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2C" w:rsidRPr="0010511D" w:rsidRDefault="0056402C" w:rsidP="001A094E">
      <w:pPr>
        <w:spacing w:after="0"/>
        <w:jc w:val="center"/>
        <w:rPr>
          <w:rFonts w:ascii="Belleza" w:hAnsi="Belleza"/>
          <w:b/>
          <w:sz w:val="24"/>
          <w:szCs w:val="24"/>
        </w:rPr>
      </w:pPr>
    </w:p>
    <w:p w:rsidR="001A094E" w:rsidRPr="00E635E4" w:rsidRDefault="00E635E4" w:rsidP="001A094E">
      <w:pPr>
        <w:spacing w:after="0"/>
        <w:jc w:val="center"/>
        <w:rPr>
          <w:rFonts w:ascii="Arial" w:hAnsi="Arial" w:cs="Arial"/>
          <w:b/>
          <w:sz w:val="24"/>
          <w:szCs w:val="24"/>
        </w:rPr>
      </w:pPr>
      <w:r w:rsidRPr="00E635E4">
        <w:rPr>
          <w:rFonts w:ascii="Arial" w:hAnsi="Arial" w:cs="Arial"/>
          <w:b/>
          <w:sz w:val="24"/>
          <w:szCs w:val="24"/>
        </w:rPr>
        <w:t>NASSINGTON</w:t>
      </w:r>
      <w:r w:rsidR="0056402C" w:rsidRPr="00E635E4">
        <w:rPr>
          <w:rFonts w:ascii="Arial" w:hAnsi="Arial" w:cs="Arial"/>
          <w:b/>
          <w:sz w:val="24"/>
          <w:szCs w:val="24"/>
        </w:rPr>
        <w:t xml:space="preserve"> SCHOOL </w:t>
      </w:r>
      <w:r w:rsidR="00B36B1D" w:rsidRPr="00E635E4">
        <w:rPr>
          <w:rFonts w:ascii="Arial" w:hAnsi="Arial" w:cs="Arial"/>
          <w:b/>
          <w:sz w:val="24"/>
          <w:szCs w:val="24"/>
        </w:rPr>
        <w:t>PUBLIC SECTOR EQUALITY DUTY</w:t>
      </w:r>
    </w:p>
    <w:p w:rsidR="001A094E" w:rsidRPr="00E635E4" w:rsidRDefault="001A094E" w:rsidP="001A094E">
      <w:pPr>
        <w:autoSpaceDE w:val="0"/>
        <w:autoSpaceDN w:val="0"/>
        <w:adjustRightInd w:val="0"/>
        <w:spacing w:after="0" w:line="240" w:lineRule="auto"/>
        <w:rPr>
          <w:rFonts w:ascii="Arial" w:hAnsi="Arial" w:cs="Arial"/>
          <w:color w:val="000000"/>
          <w:sz w:val="24"/>
          <w:szCs w:val="24"/>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This single policy replaces separate policies the school has on race, disability and gender to eliminate discrimination, advance equality of opportunity and foster good relations. It reflects the legal duties set out in the </w:t>
      </w:r>
      <w:r w:rsidRPr="00E635E4">
        <w:rPr>
          <w:rFonts w:ascii="Arial" w:hAnsi="Arial" w:cs="Arial"/>
          <w:b/>
          <w:bCs/>
          <w:color w:val="000000"/>
          <w:sz w:val="20"/>
          <w:szCs w:val="20"/>
        </w:rPr>
        <w:t xml:space="preserve">Equality Act 2010 </w:t>
      </w:r>
      <w:r w:rsidRPr="00E635E4">
        <w:rPr>
          <w:rFonts w:ascii="Arial" w:hAnsi="Arial" w:cs="Arial"/>
          <w:color w:val="000000"/>
          <w:sz w:val="20"/>
          <w:szCs w:val="20"/>
        </w:rPr>
        <w:t xml:space="preserve">and </w:t>
      </w:r>
      <w:r w:rsidRPr="00E635E4">
        <w:rPr>
          <w:rFonts w:ascii="Arial" w:hAnsi="Arial" w:cs="Arial"/>
          <w:b/>
          <w:bCs/>
          <w:color w:val="000000"/>
          <w:sz w:val="20"/>
          <w:szCs w:val="20"/>
        </w:rPr>
        <w:t>non-statutory</w:t>
      </w:r>
      <w:r w:rsidRPr="00E635E4">
        <w:rPr>
          <w:rFonts w:ascii="Arial" w:hAnsi="Arial" w:cs="Arial"/>
          <w:color w:val="000000"/>
          <w:sz w:val="20"/>
          <w:szCs w:val="20"/>
        </w:rPr>
        <w:t xml:space="preserve"> </w:t>
      </w:r>
      <w:r w:rsidRPr="00E635E4">
        <w:rPr>
          <w:rFonts w:ascii="Arial" w:hAnsi="Arial" w:cs="Arial"/>
          <w:b/>
          <w:bCs/>
          <w:color w:val="000000"/>
          <w:sz w:val="20"/>
          <w:szCs w:val="20"/>
        </w:rPr>
        <w:t xml:space="preserve">guidance </w:t>
      </w:r>
      <w:r w:rsidRPr="00E635E4">
        <w:rPr>
          <w:rFonts w:ascii="Arial" w:hAnsi="Arial" w:cs="Arial"/>
          <w:color w:val="000000"/>
          <w:sz w:val="20"/>
          <w:szCs w:val="20"/>
        </w:rPr>
        <w:t xml:space="preserve">set out by the government in December 2011, March 2012 and January 2015. Part One sets out the school’s aims to promote equality of opportunity and comply with the Act; Part </w:t>
      </w:r>
      <w:proofErr w:type="gramStart"/>
      <w:r w:rsidRPr="00E635E4">
        <w:rPr>
          <w:rFonts w:ascii="Arial" w:hAnsi="Arial" w:cs="Arial"/>
          <w:color w:val="000000"/>
          <w:sz w:val="20"/>
          <w:szCs w:val="20"/>
        </w:rPr>
        <w:t>Two</w:t>
      </w:r>
      <w:proofErr w:type="gramEnd"/>
      <w:r w:rsidRPr="00E635E4">
        <w:rPr>
          <w:rFonts w:ascii="Arial" w:hAnsi="Arial" w:cs="Arial"/>
          <w:color w:val="000000"/>
          <w:sz w:val="20"/>
          <w:szCs w:val="20"/>
        </w:rPr>
        <w:t xml:space="preserve"> sets out the legal duties, which are referred to in Part One.</w:t>
      </w:r>
    </w:p>
    <w:p w:rsidR="001A094E" w:rsidRPr="00E635E4" w:rsidRDefault="001A094E" w:rsidP="001A094E">
      <w:pPr>
        <w:autoSpaceDE w:val="0"/>
        <w:autoSpaceDN w:val="0"/>
        <w:adjustRightInd w:val="0"/>
        <w:spacing w:after="0" w:line="240" w:lineRule="auto"/>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rPr>
          <w:rFonts w:ascii="Arial" w:hAnsi="Arial" w:cs="Arial"/>
          <w:b/>
          <w:bCs/>
          <w:color w:val="000000"/>
          <w:sz w:val="20"/>
          <w:szCs w:val="20"/>
          <w:u w:val="single"/>
        </w:rPr>
      </w:pPr>
      <w:r w:rsidRPr="00E635E4">
        <w:rPr>
          <w:rFonts w:ascii="Arial" w:hAnsi="Arial" w:cs="Arial"/>
          <w:b/>
          <w:bCs/>
          <w:color w:val="000000"/>
          <w:sz w:val="20"/>
          <w:szCs w:val="20"/>
          <w:u w:val="single"/>
        </w:rPr>
        <w:t>Part One</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The primary aim of </w:t>
      </w:r>
      <w:r w:rsidR="00E635E4" w:rsidRPr="00E635E4">
        <w:rPr>
          <w:rFonts w:ascii="Arial" w:hAnsi="Arial" w:cs="Arial"/>
          <w:color w:val="000000"/>
          <w:sz w:val="20"/>
          <w:szCs w:val="20"/>
        </w:rPr>
        <w:t>Nassington</w:t>
      </w:r>
      <w:r w:rsidRPr="00E635E4">
        <w:rPr>
          <w:rFonts w:ascii="Arial" w:hAnsi="Arial" w:cs="Arial"/>
          <w:color w:val="000000"/>
          <w:sz w:val="20"/>
          <w:szCs w:val="20"/>
        </w:rPr>
        <w:t xml:space="preserve"> School is to enable all pupils to take part as fully as possible in every part of school life by developing each child</w:t>
      </w:r>
      <w:r w:rsidRPr="00E635E4">
        <w:rPr>
          <w:rFonts w:ascii="Arial" w:eastAsia="TimesNewRomanPSMT" w:hAnsi="Arial" w:cs="Arial"/>
          <w:color w:val="000000"/>
          <w:sz w:val="20"/>
          <w:szCs w:val="20"/>
        </w:rPr>
        <w:t>’</w:t>
      </w:r>
      <w:r w:rsidRPr="00E635E4">
        <w:rPr>
          <w:rFonts w:ascii="Arial" w:hAnsi="Arial" w:cs="Arial"/>
          <w:color w:val="000000"/>
          <w:sz w:val="20"/>
          <w:szCs w:val="20"/>
        </w:rPr>
        <w:t>s self-confidence, recognising their strengths and encouraging them to achieve their full potential.</w:t>
      </w:r>
    </w:p>
    <w:p w:rsidR="001A094E" w:rsidRPr="00E635E4" w:rsidRDefault="00E635E4"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Nassington</w:t>
      </w:r>
      <w:r w:rsidR="001A094E" w:rsidRPr="00E635E4">
        <w:rPr>
          <w:rFonts w:ascii="Arial" w:hAnsi="Arial" w:cs="Arial"/>
          <w:color w:val="000000"/>
          <w:sz w:val="20"/>
          <w:szCs w:val="20"/>
        </w:rPr>
        <w:t xml:space="preserve">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This means:</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take reasonable and necessary steps to meet pupils</w:t>
      </w:r>
      <w:r w:rsidRPr="00E635E4">
        <w:rPr>
          <w:rFonts w:ascii="Arial" w:eastAsia="TimesNewRomanPSMT" w:hAnsi="Arial" w:cs="Arial"/>
          <w:color w:val="000000"/>
          <w:sz w:val="20"/>
          <w:szCs w:val="20"/>
        </w:rPr>
        <w:t xml:space="preserve">’ </w:t>
      </w:r>
      <w:r w:rsidRPr="00E635E4">
        <w:rPr>
          <w:rFonts w:ascii="Arial" w:hAnsi="Arial" w:cs="Arial"/>
          <w:color w:val="000000"/>
          <w:sz w:val="20"/>
          <w:szCs w:val="20"/>
        </w:rPr>
        <w:t>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actively encourage positive attitudes towards pupils and staff and expect everyone to treat others with dignity and respect.</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regularly consider the ways in which the taught and wider curricula will help to promote awareness of the rights of individuals and develop the skills of participation and responsible action.</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regularly consider the ways in which our teaching and the curriculum provision will support high standards of attainment, promote common values, and help students understand and value the diversity that surrounds them, and challenge prejudice and stereotyping.</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w:t>
      </w:r>
      <w:proofErr w:type="gramStart"/>
      <w:r w:rsidRPr="00E635E4">
        <w:rPr>
          <w:rFonts w:ascii="Arial" w:hAnsi="Arial" w:cs="Arial"/>
          <w:color w:val="000000"/>
          <w:sz w:val="20"/>
          <w:szCs w:val="20"/>
        </w:rPr>
        <w:t>identified which</w:t>
      </w:r>
      <w:proofErr w:type="gramEnd"/>
      <w:r w:rsidRPr="00E635E4">
        <w:rPr>
          <w:rFonts w:ascii="Arial" w:hAnsi="Arial" w:cs="Arial"/>
          <w:color w:val="000000"/>
          <w:sz w:val="20"/>
          <w:szCs w:val="20"/>
        </w:rPr>
        <w:t xml:space="preserve"> inform the setting of our equality objectives in the school improvement plan.</w:t>
      </w:r>
      <w:r w:rsidR="0056402C" w:rsidRPr="00E635E4">
        <w:rPr>
          <w:rFonts w:ascii="Arial" w:hAnsi="Arial" w:cs="Arial"/>
          <w:color w:val="000000"/>
          <w:sz w:val="20"/>
          <w:szCs w:val="20"/>
        </w:rPr>
        <w:t xml:space="preserve"> We will report six times a year through our Pupil Progress Meeting cycle.</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Staff will ensure the curriculum is accessible to all pupils with special educational needs and disabilities (SEND) or those for whom English is not their first language. Auxiliary aids and services </w:t>
      </w:r>
      <w:proofErr w:type="gramStart"/>
      <w:r w:rsidRPr="00E635E4">
        <w:rPr>
          <w:rFonts w:ascii="Arial" w:hAnsi="Arial" w:cs="Arial"/>
          <w:color w:val="000000"/>
          <w:sz w:val="20"/>
          <w:szCs w:val="20"/>
        </w:rPr>
        <w:t>will be provided</w:t>
      </w:r>
      <w:proofErr w:type="gramEnd"/>
      <w:r w:rsidRPr="00E635E4">
        <w:rPr>
          <w:rFonts w:ascii="Arial" w:hAnsi="Arial" w:cs="Arial"/>
          <w:color w:val="000000"/>
          <w:sz w:val="20"/>
          <w:szCs w:val="20"/>
        </w:rPr>
        <w:t xml:space="preserve"> for them, where reasonable adjustments are required. By </w:t>
      </w:r>
      <w:proofErr w:type="gramStart"/>
      <w:r w:rsidRPr="00E635E4">
        <w:rPr>
          <w:rFonts w:ascii="Arial" w:hAnsi="Arial" w:cs="Arial"/>
          <w:color w:val="000000"/>
          <w:sz w:val="20"/>
          <w:szCs w:val="20"/>
        </w:rPr>
        <w:t>planning ahead,</w:t>
      </w:r>
      <w:proofErr w:type="gramEnd"/>
      <w:r w:rsidRPr="00E635E4">
        <w:rPr>
          <w:rFonts w:ascii="Arial" w:hAnsi="Arial" w:cs="Arial"/>
          <w:color w:val="000000"/>
          <w:sz w:val="20"/>
          <w:szCs w:val="20"/>
        </w:rPr>
        <w:t xml:space="preserve"> staff will ensure that all pupils are able to take part in extra-curricular activities and residential visits, and the school will monitor the uptake of these visits to ensure no one is disadvantaged on the grounds of a protected characteristic.</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We will seek the views of advisory staff and outside agencies and partnerships with other schools where this </w:t>
      </w:r>
      <w:proofErr w:type="gramStart"/>
      <w:r w:rsidRPr="00E635E4">
        <w:rPr>
          <w:rFonts w:ascii="Arial" w:hAnsi="Arial" w:cs="Arial"/>
          <w:color w:val="000000"/>
          <w:sz w:val="20"/>
          <w:szCs w:val="20"/>
        </w:rPr>
        <w:t>is needed</w:t>
      </w:r>
      <w:proofErr w:type="gramEnd"/>
      <w:r w:rsidRPr="00E635E4">
        <w:rPr>
          <w:rFonts w:ascii="Arial" w:hAnsi="Arial" w:cs="Arial"/>
          <w:color w:val="000000"/>
          <w:sz w:val="20"/>
          <w:szCs w:val="20"/>
        </w:rPr>
        <w:t xml:space="preserve">. In planning the curriculum and </w:t>
      </w:r>
      <w:proofErr w:type="gramStart"/>
      <w:r w:rsidRPr="00E635E4">
        <w:rPr>
          <w:rFonts w:ascii="Arial" w:hAnsi="Arial" w:cs="Arial"/>
          <w:color w:val="000000"/>
          <w:sz w:val="20"/>
          <w:szCs w:val="20"/>
        </w:rPr>
        <w:t>resources</w:t>
      </w:r>
      <w:proofErr w:type="gramEnd"/>
      <w:r w:rsidRPr="00E635E4">
        <w:rPr>
          <w:rFonts w:ascii="Arial" w:hAnsi="Arial" w:cs="Arial"/>
          <w:color w:val="000000"/>
          <w:sz w:val="20"/>
          <w:szCs w:val="20"/>
        </w:rPr>
        <w:t xml:space="preserve"> the school will take every opportunity to promote and advance equality.</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lastRenderedPageBreak/>
        <w:t xml:space="preserve">Bullying and Prejudice Related Incidents </w:t>
      </w:r>
      <w:proofErr w:type="gramStart"/>
      <w:r w:rsidRPr="00E635E4">
        <w:rPr>
          <w:rFonts w:ascii="Arial" w:hAnsi="Arial" w:cs="Arial"/>
          <w:color w:val="000000"/>
          <w:sz w:val="20"/>
          <w:szCs w:val="20"/>
        </w:rPr>
        <w:t>will be carefully monitored and dealt with effectively</w:t>
      </w:r>
      <w:proofErr w:type="gramEnd"/>
      <w:r w:rsidRPr="00E635E4">
        <w:rPr>
          <w:rFonts w:ascii="Arial" w:hAnsi="Arial" w:cs="Arial"/>
          <w:color w:val="000000"/>
          <w:sz w:val="20"/>
          <w:szCs w:val="20"/>
        </w:rPr>
        <w:t xml:space="preserve">. Regular training </w:t>
      </w:r>
      <w:proofErr w:type="gramStart"/>
      <w:r w:rsidRPr="00E635E4">
        <w:rPr>
          <w:rFonts w:ascii="Arial" w:hAnsi="Arial" w:cs="Arial"/>
          <w:color w:val="000000"/>
          <w:sz w:val="20"/>
          <w:szCs w:val="20"/>
        </w:rPr>
        <w:t>will be given</w:t>
      </w:r>
      <w:proofErr w:type="gramEnd"/>
      <w:r w:rsidRPr="00E635E4">
        <w:rPr>
          <w:rFonts w:ascii="Arial" w:hAnsi="Arial" w:cs="Arial"/>
          <w:color w:val="000000"/>
          <w:sz w:val="20"/>
          <w:szCs w:val="20"/>
        </w:rPr>
        <w:t xml:space="preserve"> to both existing and new staff to ensure that they are aware of the process for reporting and following up incidents of prejudice-related bullying.</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We expect that all staff will be </w:t>
      </w:r>
      <w:proofErr w:type="gramStart"/>
      <w:r w:rsidRPr="00E635E4">
        <w:rPr>
          <w:rFonts w:ascii="Arial" w:hAnsi="Arial" w:cs="Arial"/>
          <w:color w:val="000000"/>
          <w:sz w:val="20"/>
          <w:szCs w:val="20"/>
        </w:rPr>
        <w:t>role-models</w:t>
      </w:r>
      <w:proofErr w:type="gramEnd"/>
      <w:r w:rsidRPr="00E635E4">
        <w:rPr>
          <w:rFonts w:ascii="Arial" w:hAnsi="Arial" w:cs="Arial"/>
          <w:color w:val="000000"/>
          <w:sz w:val="20"/>
          <w:szCs w:val="20"/>
        </w:rPr>
        <w:t xml:space="preserve"> for equal opportunities, deal with bullying and discriminatory incidents and be able to identify and challenge prejudice and stereotyping.</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Equality Action Plan.</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regularly seek the views of pupils, parents, advisory staff and visitors to the school, to ensure that the school environment is as safe and accessible as possible to all school users. We will regularly review our accessibility plans.</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The school welcomes a diverse range of candidates and encourages those who are currently under-represented to join.</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We will ensure that all staff are aware of their legal duties under the Equality Act 2010, the different forms of discrimination and what ‘reasonable adjustments’ mean in practice.</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Training and awareness sessions will be set out in the school Equality Action Plan.</w:t>
      </w:r>
    </w:p>
    <w:p w:rsidR="001A094E" w:rsidRPr="00E635E4" w:rsidRDefault="001A094E" w:rsidP="001A094E">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These equality objectives </w:t>
      </w:r>
      <w:proofErr w:type="gramStart"/>
      <w:r w:rsidRPr="00E635E4">
        <w:rPr>
          <w:rFonts w:ascii="Arial" w:hAnsi="Arial" w:cs="Arial"/>
          <w:color w:val="000000"/>
          <w:sz w:val="20"/>
          <w:szCs w:val="20"/>
        </w:rPr>
        <w:t>will be reviewed and reported on annually</w:t>
      </w:r>
      <w:proofErr w:type="gramEnd"/>
      <w:r w:rsidRPr="00E635E4">
        <w:rPr>
          <w:rFonts w:ascii="Arial" w:hAnsi="Arial" w:cs="Arial"/>
          <w:color w:val="000000"/>
          <w:sz w:val="20"/>
          <w:szCs w:val="20"/>
        </w:rPr>
        <w:t>.</w:t>
      </w: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The school has </w:t>
      </w:r>
      <w:r w:rsidR="00021556" w:rsidRPr="00E635E4">
        <w:rPr>
          <w:rFonts w:ascii="Arial" w:hAnsi="Arial" w:cs="Arial"/>
          <w:color w:val="000000"/>
          <w:sz w:val="20"/>
          <w:szCs w:val="20"/>
        </w:rPr>
        <w:t>links</w:t>
      </w:r>
      <w:r w:rsidRPr="00E635E4">
        <w:rPr>
          <w:rFonts w:ascii="Arial" w:hAnsi="Arial" w:cs="Arial"/>
          <w:color w:val="000000"/>
          <w:sz w:val="20"/>
          <w:szCs w:val="20"/>
        </w:rPr>
        <w:t xml:space="preserve"> on its website to show how it is complying with the Public Sector Equality Duty (PSED) in the Equality Act 2010 and advancing equality of opportunity.</w:t>
      </w: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When drawing up policies, it is best practice to carry out an equality impact assessment (EIA) to ensure a policy </w:t>
      </w:r>
      <w:proofErr w:type="gramStart"/>
      <w:r w:rsidRPr="00E635E4">
        <w:rPr>
          <w:rFonts w:ascii="Arial" w:hAnsi="Arial" w:cs="Arial"/>
          <w:color w:val="000000"/>
          <w:sz w:val="20"/>
          <w:szCs w:val="20"/>
        </w:rPr>
        <w:t>does not, even inadvertently, disadvantage</w:t>
      </w:r>
      <w:proofErr w:type="gramEnd"/>
      <w:r w:rsidRPr="00E635E4">
        <w:rPr>
          <w:rFonts w:ascii="Arial" w:hAnsi="Arial" w:cs="Arial"/>
          <w:color w:val="000000"/>
          <w:sz w:val="20"/>
          <w:szCs w:val="20"/>
        </w:rPr>
        <w:t xml:space="preserve"> groups of pupils with protected characteristics. As a minimum, 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w:t>
      </w:r>
      <w:proofErr w:type="gramStart"/>
      <w:r w:rsidRPr="00E635E4">
        <w:rPr>
          <w:rFonts w:ascii="Arial" w:hAnsi="Arial" w:cs="Arial"/>
          <w:color w:val="000000"/>
          <w:sz w:val="20"/>
          <w:szCs w:val="20"/>
        </w:rPr>
        <w:t>could be improved</w:t>
      </w:r>
      <w:proofErr w:type="gramEnd"/>
      <w:r w:rsidRPr="00E635E4">
        <w:rPr>
          <w:rFonts w:ascii="Arial" w:hAnsi="Arial" w:cs="Arial"/>
          <w:color w:val="000000"/>
          <w:sz w:val="20"/>
          <w:szCs w:val="20"/>
        </w:rPr>
        <w:t xml:space="preserve"> to fulfil the Duties.</w:t>
      </w:r>
    </w:p>
    <w:p w:rsidR="0010511D" w:rsidRPr="00E635E4" w:rsidRDefault="0010511D" w:rsidP="0010511D">
      <w:pPr>
        <w:pStyle w:val="ListParagraph"/>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pStyle w:val="ListParagraph"/>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u w:val="single"/>
        </w:rPr>
      </w:pPr>
      <w:r w:rsidRPr="00E635E4">
        <w:rPr>
          <w:rFonts w:ascii="Arial" w:hAnsi="Arial" w:cs="Arial"/>
          <w:b/>
          <w:bCs/>
          <w:color w:val="000000"/>
          <w:sz w:val="20"/>
          <w:szCs w:val="20"/>
          <w:u w:val="single"/>
        </w:rPr>
        <w:t xml:space="preserve">Part </w:t>
      </w:r>
      <w:proofErr w:type="gramStart"/>
      <w:r w:rsidRPr="00E635E4">
        <w:rPr>
          <w:rFonts w:ascii="Arial" w:hAnsi="Arial" w:cs="Arial"/>
          <w:b/>
          <w:bCs/>
          <w:color w:val="000000"/>
          <w:sz w:val="20"/>
          <w:szCs w:val="20"/>
          <w:u w:val="single"/>
        </w:rPr>
        <w:t>Two</w:t>
      </w:r>
      <w:proofErr w:type="gramEnd"/>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Our Legal Duties</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Legislation relating to equality and discrimination </w:t>
      </w:r>
      <w:proofErr w:type="gramStart"/>
      <w:r w:rsidRPr="00E635E4">
        <w:rPr>
          <w:rFonts w:ascii="Arial" w:hAnsi="Arial" w:cs="Arial"/>
          <w:color w:val="000000"/>
          <w:sz w:val="20"/>
          <w:szCs w:val="20"/>
        </w:rPr>
        <w:t>is laid out</w:t>
      </w:r>
      <w:proofErr w:type="gramEnd"/>
      <w:r w:rsidRPr="00E635E4">
        <w:rPr>
          <w:rFonts w:ascii="Arial" w:hAnsi="Arial" w:cs="Arial"/>
          <w:color w:val="000000"/>
          <w:sz w:val="20"/>
          <w:szCs w:val="20"/>
        </w:rPr>
        <w:t xml:space="preserve"> in the Equality Act 2010.</w:t>
      </w:r>
      <w:r w:rsidR="00B36B1D" w:rsidRPr="00E635E4">
        <w:rPr>
          <w:rFonts w:ascii="Arial" w:hAnsi="Arial" w:cs="Arial"/>
          <w:color w:val="000000"/>
          <w:sz w:val="20"/>
          <w:szCs w:val="20"/>
        </w:rPr>
        <w:t xml:space="preserve"> </w:t>
      </w:r>
      <w:r w:rsidRPr="00E635E4">
        <w:rPr>
          <w:rFonts w:ascii="Arial" w:hAnsi="Arial" w:cs="Arial"/>
          <w:color w:val="000000"/>
          <w:sz w:val="20"/>
          <w:szCs w:val="20"/>
        </w:rPr>
        <w:t>This legislation covers employment (work), the provision of services and public</w:t>
      </w:r>
      <w:r w:rsidR="00B36B1D" w:rsidRPr="00E635E4">
        <w:rPr>
          <w:rFonts w:ascii="Arial" w:hAnsi="Arial" w:cs="Arial"/>
          <w:color w:val="000000"/>
          <w:sz w:val="20"/>
          <w:szCs w:val="20"/>
        </w:rPr>
        <w:t xml:space="preserve"> </w:t>
      </w:r>
      <w:r w:rsidRPr="00E635E4">
        <w:rPr>
          <w:rFonts w:ascii="Arial" w:hAnsi="Arial" w:cs="Arial"/>
          <w:color w:val="000000"/>
          <w:sz w:val="20"/>
          <w:szCs w:val="20"/>
        </w:rPr>
        <w:t>functions, and education.</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Employers (schools) are liable for discriminatory acts of their employees if they did</w:t>
      </w:r>
      <w:r w:rsidR="00B36B1D" w:rsidRPr="00E635E4">
        <w:rPr>
          <w:rFonts w:ascii="Arial" w:hAnsi="Arial" w:cs="Arial"/>
          <w:color w:val="000000"/>
          <w:sz w:val="20"/>
          <w:szCs w:val="20"/>
        </w:rPr>
        <w:t xml:space="preserve"> </w:t>
      </w:r>
      <w:r w:rsidRPr="00E635E4">
        <w:rPr>
          <w:rFonts w:ascii="Arial" w:hAnsi="Arial" w:cs="Arial"/>
          <w:color w:val="000000"/>
          <w:sz w:val="20"/>
          <w:szCs w:val="20"/>
        </w:rPr>
        <w:t>not take reasonable steps to prevent such acts. Employees can be liable for acts (where</w:t>
      </w:r>
      <w:r w:rsidR="00B36B1D" w:rsidRPr="00E635E4">
        <w:rPr>
          <w:rFonts w:ascii="Arial" w:hAnsi="Arial" w:cs="Arial"/>
          <w:color w:val="000000"/>
          <w:sz w:val="20"/>
          <w:szCs w:val="20"/>
        </w:rPr>
        <w:t xml:space="preserve"> </w:t>
      </w:r>
      <w:r w:rsidRPr="00E635E4">
        <w:rPr>
          <w:rFonts w:ascii="Arial" w:hAnsi="Arial" w:cs="Arial"/>
          <w:color w:val="000000"/>
          <w:sz w:val="20"/>
          <w:szCs w:val="20"/>
        </w:rPr>
        <w:t>an employer took reasonable steps to prevent such acts).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 xml:space="preserve">The ‘Protected Characteristics’ within equality law </w:t>
      </w:r>
      <w:proofErr w:type="gramStart"/>
      <w:r w:rsidRPr="00E635E4">
        <w:rPr>
          <w:rFonts w:ascii="Arial" w:hAnsi="Arial" w:cs="Arial"/>
          <w:b/>
          <w:bCs/>
          <w:color w:val="000000"/>
          <w:sz w:val="20"/>
          <w:szCs w:val="20"/>
        </w:rPr>
        <w:t>are:</w:t>
      </w:r>
      <w:proofErr w:type="gramEnd"/>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r w:rsidRPr="00E635E4">
        <w:rPr>
          <w:rFonts w:ascii="Arial" w:hAnsi="Arial" w:cs="Arial"/>
          <w:b/>
          <w:bCs/>
          <w:color w:val="000000"/>
          <w:sz w:val="20"/>
          <w:szCs w:val="20"/>
        </w:rPr>
        <w:t xml:space="preserve">Age - </w:t>
      </w:r>
      <w:r w:rsidRPr="00E635E4">
        <w:rPr>
          <w:rFonts w:ascii="Arial" w:hAnsi="Arial" w:cs="Arial"/>
          <w:color w:val="000000"/>
          <w:sz w:val="20"/>
          <w:szCs w:val="20"/>
        </w:rPr>
        <w:t xml:space="preserve">A person of a particular age (e.g. 32 year old) or a range of ages (e.g. 18 – 30 year olds). </w:t>
      </w:r>
      <w:r w:rsidR="0056402C" w:rsidRPr="00E635E4">
        <w:rPr>
          <w:rFonts w:ascii="Arial" w:hAnsi="Arial" w:cs="Arial"/>
          <w:color w:val="000000"/>
          <w:sz w:val="20"/>
          <w:szCs w:val="20"/>
        </w:rPr>
        <w:t>Age discrimination</w:t>
      </w:r>
      <w:r w:rsidRPr="00E635E4">
        <w:rPr>
          <w:rFonts w:ascii="Arial" w:hAnsi="Arial" w:cs="Arial"/>
          <w:color w:val="000000"/>
          <w:sz w:val="20"/>
          <w:szCs w:val="20"/>
        </w:rPr>
        <w:t xml:space="preserve"> does not apply to the provision of education, but it does apply to work.</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Disability - </w:t>
      </w:r>
      <w:r w:rsidRPr="00E635E4">
        <w:rPr>
          <w:rFonts w:ascii="Arial" w:hAnsi="Arial" w:cs="Arial"/>
          <w:color w:val="000000"/>
          <w:sz w:val="20"/>
          <w:szCs w:val="20"/>
        </w:rP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w:t>
      </w:r>
      <w:proofErr w:type="gramStart"/>
      <w:r w:rsidRPr="00E635E4">
        <w:rPr>
          <w:rFonts w:ascii="Arial" w:hAnsi="Arial" w:cs="Arial"/>
          <w:color w:val="000000"/>
          <w:sz w:val="20"/>
          <w:szCs w:val="20"/>
        </w:rPr>
        <w:t>are all considered</w:t>
      </w:r>
      <w:proofErr w:type="gramEnd"/>
      <w:r w:rsidRPr="00E635E4">
        <w:rPr>
          <w:rFonts w:ascii="Arial" w:hAnsi="Arial" w:cs="Arial"/>
          <w:color w:val="000000"/>
          <w:sz w:val="20"/>
          <w:szCs w:val="20"/>
        </w:rPr>
        <w:t xml:space="preserve"> as disabilities, regardless of</w:t>
      </w:r>
      <w:r w:rsidR="00B36B1D" w:rsidRPr="00E635E4">
        <w:rPr>
          <w:rFonts w:ascii="Arial" w:hAnsi="Arial" w:cs="Arial"/>
          <w:color w:val="000000"/>
          <w:sz w:val="20"/>
          <w:szCs w:val="20"/>
        </w:rPr>
        <w:t xml:space="preserve"> </w:t>
      </w:r>
      <w:r w:rsidRPr="00E635E4">
        <w:rPr>
          <w:rFonts w:ascii="Arial" w:hAnsi="Arial" w:cs="Arial"/>
          <w:color w:val="000000"/>
          <w:sz w:val="20"/>
          <w:szCs w:val="20"/>
        </w:rPr>
        <w:t>their effect.</w:t>
      </w:r>
    </w:p>
    <w:p w:rsidR="00B36B1D" w:rsidRPr="00E635E4" w:rsidRDefault="00B36B1D"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r w:rsidRPr="00E635E4">
        <w:rPr>
          <w:rFonts w:ascii="Arial" w:hAnsi="Arial" w:cs="Arial"/>
          <w:b/>
          <w:bCs/>
          <w:color w:val="000000"/>
          <w:sz w:val="20"/>
          <w:szCs w:val="20"/>
        </w:rPr>
        <w:t xml:space="preserve">Gender reassignment - </w:t>
      </w:r>
      <w:r w:rsidRPr="00E635E4">
        <w:rPr>
          <w:rFonts w:ascii="Arial" w:hAnsi="Arial" w:cs="Arial"/>
          <w:color w:val="000000"/>
          <w:sz w:val="20"/>
          <w:szCs w:val="20"/>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w:t>
      </w:r>
      <w:proofErr w:type="gramStart"/>
      <w:r w:rsidRPr="00E635E4">
        <w:rPr>
          <w:rFonts w:ascii="Arial" w:hAnsi="Arial" w:cs="Arial"/>
          <w:color w:val="000000"/>
          <w:sz w:val="20"/>
          <w:szCs w:val="20"/>
        </w:rPr>
        <w:t>is not covered</w:t>
      </w:r>
      <w:proofErr w:type="gramEnd"/>
      <w:r w:rsidRPr="00E635E4">
        <w:rPr>
          <w:rFonts w:ascii="Arial" w:hAnsi="Arial" w:cs="Arial"/>
          <w:color w:val="000000"/>
          <w:sz w:val="20"/>
          <w:szCs w:val="20"/>
        </w:rPr>
        <w:t xml:space="preserve"> by the Act but the school will treat Intersex children with the same degree of equality as children with gender dysphoria. Children as young as five may begin to show signs of gender dysphoria and therefore it is </w:t>
      </w:r>
      <w:r w:rsidRPr="00E635E4">
        <w:rPr>
          <w:rFonts w:ascii="Arial" w:hAnsi="Arial" w:cs="Arial"/>
          <w:color w:val="000000"/>
          <w:sz w:val="20"/>
          <w:szCs w:val="20"/>
        </w:rPr>
        <w:lastRenderedPageBreak/>
        <w:t>relevant in any school environment. (The Intercom Trust in Devon supports schools in supporting children undergoing gender reassignment).</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Marriage and civil partnership – </w:t>
      </w:r>
      <w:r w:rsidRPr="00E635E4">
        <w:rPr>
          <w:rFonts w:ascii="Arial" w:hAnsi="Arial" w:cs="Arial"/>
          <w:color w:val="000000"/>
          <w:sz w:val="20"/>
          <w:szCs w:val="20"/>
        </w:rPr>
        <w:t>Marriage and civil partnership discrimination does not apply to the provision of education, but it does apply to work.</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Pregnancy and maternity - </w:t>
      </w:r>
      <w:r w:rsidRPr="00E635E4">
        <w:rPr>
          <w:rFonts w:ascii="Arial" w:hAnsi="Arial" w:cs="Arial"/>
          <w:color w:val="000000"/>
          <w:sz w:val="20"/>
          <w:szCs w:val="20"/>
        </w:rPr>
        <w:t xml:space="preserve">Maternity refers to the period of 26 weeks after the birth (including </w:t>
      </w:r>
      <w:proofErr w:type="gramStart"/>
      <w:r w:rsidRPr="00E635E4">
        <w:rPr>
          <w:rFonts w:ascii="Arial" w:hAnsi="Arial" w:cs="Arial"/>
          <w:color w:val="000000"/>
          <w:sz w:val="20"/>
          <w:szCs w:val="20"/>
        </w:rPr>
        <w:t>still births</w:t>
      </w:r>
      <w:proofErr w:type="gramEnd"/>
      <w:r w:rsidRPr="00E635E4">
        <w:rPr>
          <w:rFonts w:ascii="Arial" w:hAnsi="Arial" w:cs="Arial"/>
          <w:color w:val="000000"/>
          <w:sz w:val="20"/>
          <w:szCs w:val="20"/>
        </w:rPr>
        <w:t>), which reflects the period of a woman's Ordinary Maternity Leave entitlement in the employment context. In employment, it also covers (where eligible) the period up to the end of her Additional Maternity Leave.</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Race - </w:t>
      </w:r>
      <w:r w:rsidRPr="00E635E4">
        <w:rPr>
          <w:rFonts w:ascii="Arial" w:hAnsi="Arial" w:cs="Arial"/>
          <w:color w:val="000000"/>
          <w:sz w:val="20"/>
          <w:szCs w:val="20"/>
        </w:rPr>
        <w:t>A person’s colour, nationality, ethnic or national origin. It includes Travellers and Gypsies as well as White British people.</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Religion and belief - </w:t>
      </w:r>
      <w:r w:rsidRPr="00E635E4">
        <w:rPr>
          <w:rFonts w:ascii="Arial" w:hAnsi="Arial" w:cs="Arial"/>
          <w:color w:val="000000"/>
          <w:sz w:val="20"/>
          <w:szCs w:val="20"/>
        </w:rPr>
        <w:t>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Sex - </w:t>
      </w:r>
      <w:r w:rsidRPr="00E635E4">
        <w:rPr>
          <w:rFonts w:ascii="Arial" w:hAnsi="Arial" w:cs="Arial"/>
          <w:color w:val="000000"/>
          <w:sz w:val="20"/>
          <w:szCs w:val="20"/>
        </w:rPr>
        <w:t>A man or a woman.</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Sexual orientation - </w:t>
      </w:r>
      <w:r w:rsidRPr="00E635E4">
        <w:rPr>
          <w:rFonts w:ascii="Arial" w:hAnsi="Arial" w:cs="Arial"/>
          <w:color w:val="000000"/>
          <w:sz w:val="20"/>
          <w:szCs w:val="20"/>
        </w:rPr>
        <w:t xml:space="preserve">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 It is also unlawful to discriminate because of the sex, race, disability, religion or belief, sexual orientation or gender reassignment of another person with whom the pupil is associated. </w:t>
      </w:r>
      <w:proofErr w:type="gramStart"/>
      <w:r w:rsidRPr="00E635E4">
        <w:rPr>
          <w:rFonts w:ascii="Arial" w:hAnsi="Arial" w:cs="Arial"/>
          <w:color w:val="000000"/>
          <w:sz w:val="20"/>
          <w:szCs w:val="20"/>
        </w:rPr>
        <w:t>So</w:t>
      </w:r>
      <w:proofErr w:type="gramEnd"/>
      <w:r w:rsidRPr="00E635E4">
        <w:rPr>
          <w:rFonts w:ascii="Arial" w:hAnsi="Arial" w:cs="Arial"/>
          <w:color w:val="000000"/>
          <w:sz w:val="20"/>
          <w:szCs w:val="20"/>
        </w:rPr>
        <w:t>, for example, a school must not discriminate by refusing to admit a pupil because his parents are gay men or lesbians. It would be race discrimination to treat a white pupil less favourably because she has a black boyfriend.</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 xml:space="preserve">‘Prohibited Conduct’ </w:t>
      </w:r>
      <w:proofErr w:type="gramStart"/>
      <w:r w:rsidRPr="00E635E4">
        <w:rPr>
          <w:rFonts w:ascii="Arial" w:hAnsi="Arial" w:cs="Arial"/>
          <w:b/>
          <w:bCs/>
          <w:color w:val="000000"/>
          <w:sz w:val="20"/>
          <w:szCs w:val="20"/>
        </w:rPr>
        <w:t>(acts that are unlawful)</w:t>
      </w:r>
      <w:proofErr w:type="gramEnd"/>
      <w:r w:rsidRPr="00E635E4">
        <w:rPr>
          <w:rFonts w:ascii="Arial" w:hAnsi="Arial" w:cs="Arial"/>
          <w:b/>
          <w:bCs/>
          <w:color w:val="000000"/>
          <w:sz w:val="20"/>
          <w:szCs w:val="20"/>
        </w:rPr>
        <w:t>:</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r w:rsidRPr="00E635E4">
        <w:rPr>
          <w:rFonts w:ascii="Arial" w:hAnsi="Arial" w:cs="Arial"/>
          <w:b/>
          <w:bCs/>
          <w:color w:val="000000"/>
          <w:sz w:val="20"/>
          <w:szCs w:val="20"/>
        </w:rPr>
        <w:t xml:space="preserve">Direct discrimination </w:t>
      </w:r>
      <w:r w:rsidRPr="00E635E4">
        <w:rPr>
          <w:rFonts w:ascii="Arial" w:hAnsi="Arial" w:cs="Arial"/>
          <w:color w:val="000000"/>
          <w:sz w:val="20"/>
          <w:szCs w:val="20"/>
        </w:rPr>
        <w:t>- Less favourable treatment because of a protected characteristic.</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Indirect discrimination </w:t>
      </w:r>
      <w:r w:rsidRPr="00E635E4">
        <w:rPr>
          <w:rFonts w:ascii="Arial" w:hAnsi="Arial" w:cs="Arial"/>
          <w:color w:val="000000"/>
          <w:sz w:val="20"/>
          <w:szCs w:val="20"/>
        </w:rPr>
        <w:t>- A provision, criteria or practice that puts a person at a particular disadvantage and is not a proportionate means of achieving a legitimate</w:t>
      </w:r>
      <w:r w:rsidR="0056402C" w:rsidRPr="00E635E4">
        <w:rPr>
          <w:rFonts w:ascii="Arial" w:hAnsi="Arial" w:cs="Arial"/>
          <w:color w:val="000000"/>
          <w:sz w:val="20"/>
          <w:szCs w:val="20"/>
        </w:rPr>
        <w:t xml:space="preserve"> </w:t>
      </w:r>
      <w:r w:rsidRPr="00E635E4">
        <w:rPr>
          <w:rFonts w:ascii="Arial" w:hAnsi="Arial" w:cs="Arial"/>
          <w:color w:val="000000"/>
          <w:sz w:val="20"/>
          <w:szCs w:val="20"/>
        </w:rPr>
        <w:t>aim.</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Harassment </w:t>
      </w:r>
      <w:r w:rsidRPr="00E635E4">
        <w:rPr>
          <w:rFonts w:ascii="Arial" w:hAnsi="Arial" w:cs="Arial"/>
          <w:color w:val="000000"/>
          <w:sz w:val="20"/>
          <w:szCs w:val="20"/>
        </w:rPr>
        <w:t>- Conduct which has the purpose or effect of violating dignity or creating an intimidating, hostile, degrading, humiliating or offensive environment. It includes harassment by a third party (e.g. customer or contractor) in the employment context.</w:t>
      </w:r>
    </w:p>
    <w:p w:rsidR="00B36B1D" w:rsidRPr="00E635E4" w:rsidRDefault="00B36B1D"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Victimisation </w:t>
      </w:r>
      <w:r w:rsidRPr="00E635E4">
        <w:rPr>
          <w:rFonts w:ascii="Arial" w:hAnsi="Arial" w:cs="Arial"/>
          <w:color w:val="000000"/>
          <w:sz w:val="20"/>
          <w:szCs w:val="20"/>
        </w:rPr>
        <w:t xml:space="preserve">- </w:t>
      </w:r>
      <w:proofErr w:type="gramStart"/>
      <w:r w:rsidRPr="00E635E4">
        <w:rPr>
          <w:rFonts w:ascii="Arial" w:hAnsi="Arial" w:cs="Arial"/>
          <w:color w:val="000000"/>
          <w:sz w:val="20"/>
          <w:szCs w:val="20"/>
        </w:rPr>
        <w:t>Subjecting a person to a detriment because of their involvement with proceedings</w:t>
      </w:r>
      <w:proofErr w:type="gramEnd"/>
      <w:r w:rsidRPr="00E635E4">
        <w:rPr>
          <w:rFonts w:ascii="Arial" w:hAnsi="Arial" w:cs="Arial"/>
          <w:color w:val="000000"/>
          <w:sz w:val="20"/>
          <w:szCs w:val="20"/>
        </w:rPr>
        <w:t xml:space="preserve"> (a complaint) brought in connection with this Act.</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 xml:space="preserve">Discrimination arising from disability </w:t>
      </w:r>
      <w:r w:rsidRPr="00E635E4">
        <w:rPr>
          <w:rFonts w:ascii="Arial" w:hAnsi="Arial" w:cs="Arial"/>
          <w:color w:val="000000"/>
          <w:sz w:val="20"/>
          <w:szCs w:val="20"/>
        </w:rPr>
        <w:t xml:space="preserve">- Treating someone unfavourably because of something connected with their disability (such as periods of absence from work or medical conditions) </w:t>
      </w:r>
      <w:r w:rsidRPr="00E635E4">
        <w:rPr>
          <w:rFonts w:ascii="Arial" w:hAnsi="Arial" w:cs="Arial"/>
          <w:b/>
          <w:bCs/>
          <w:color w:val="000000"/>
          <w:sz w:val="20"/>
          <w:szCs w:val="20"/>
        </w:rPr>
        <w:t>and failure to make reasonable adjustments.</w:t>
      </w:r>
    </w:p>
    <w:p w:rsidR="00B36B1D" w:rsidRPr="00E635E4" w:rsidRDefault="00B36B1D"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Gender re-assignment discrimination </w:t>
      </w:r>
      <w:r w:rsidRPr="00E635E4">
        <w:rPr>
          <w:rFonts w:ascii="Arial" w:hAnsi="Arial" w:cs="Arial"/>
          <w:color w:val="000000"/>
          <w:sz w:val="20"/>
          <w:szCs w:val="20"/>
        </w:rPr>
        <w:t xml:space="preserve">- Not allowing reasonable absence </w:t>
      </w:r>
      <w:proofErr w:type="gramStart"/>
      <w:r w:rsidRPr="00E635E4">
        <w:rPr>
          <w:rFonts w:ascii="Arial" w:hAnsi="Arial" w:cs="Arial"/>
          <w:color w:val="000000"/>
          <w:sz w:val="20"/>
          <w:szCs w:val="20"/>
        </w:rPr>
        <w:t>from work for the purpose of gender-reassignment in line with normal provision such as sick leave</w:t>
      </w:r>
      <w:proofErr w:type="gramEnd"/>
      <w:r w:rsidRPr="00E635E4">
        <w:rPr>
          <w:rFonts w:ascii="Arial" w:hAnsi="Arial" w:cs="Arial"/>
          <w:color w:val="000000"/>
          <w:sz w:val="20"/>
          <w:szCs w:val="20"/>
        </w:rPr>
        <w:t>).</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Pregnancy/maternity related discrimination </w:t>
      </w:r>
      <w:r w:rsidRPr="00E635E4">
        <w:rPr>
          <w:rFonts w:ascii="Arial" w:hAnsi="Arial" w:cs="Arial"/>
          <w:color w:val="000000"/>
          <w:sz w:val="20"/>
          <w:szCs w:val="20"/>
        </w:rPr>
        <w:t>- Unfavourable treatment because of pregnancy or maternity. It includes unfavourable treatment of a woman or girl because she is breastfeeding.</w:t>
      </w:r>
    </w:p>
    <w:p w:rsidR="001A094E" w:rsidRPr="00E635E4" w:rsidRDefault="001A094E" w:rsidP="001A094E">
      <w:pPr>
        <w:autoSpaceDE w:val="0"/>
        <w:autoSpaceDN w:val="0"/>
        <w:adjustRightInd w:val="0"/>
        <w:spacing w:after="0" w:line="240" w:lineRule="auto"/>
        <w:jc w:val="both"/>
        <w:rPr>
          <w:rFonts w:ascii="Arial" w:eastAsia="Wingdings-Regular"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bCs/>
          <w:color w:val="000000"/>
          <w:sz w:val="20"/>
          <w:szCs w:val="20"/>
        </w:rPr>
        <w:t xml:space="preserve">Discrimination by association or perception </w:t>
      </w:r>
      <w:r w:rsidRPr="00E635E4">
        <w:rPr>
          <w:rFonts w:ascii="Arial" w:hAnsi="Arial" w:cs="Arial"/>
          <w:color w:val="000000"/>
          <w:sz w:val="20"/>
          <w:szCs w:val="20"/>
        </w:rPr>
        <w:t>- For example, discriminating against someone because they “look gay”, or because they have a gay brother</w:t>
      </w:r>
      <w:proofErr w:type="gramStart"/>
      <w:r w:rsidRPr="00E635E4">
        <w:rPr>
          <w:rFonts w:ascii="Arial" w:hAnsi="Arial" w:cs="Arial"/>
          <w:color w:val="000000"/>
          <w:sz w:val="20"/>
          <w:szCs w:val="20"/>
        </w:rPr>
        <w:t>;</w:t>
      </w:r>
      <w:proofErr w:type="gramEnd"/>
      <w:r w:rsidRPr="00E635E4">
        <w:rPr>
          <w:rFonts w:ascii="Arial" w:hAnsi="Arial" w:cs="Arial"/>
          <w:color w:val="000000"/>
          <w:sz w:val="20"/>
          <w:szCs w:val="20"/>
        </w:rPr>
        <w:t xml:space="preserve"> discriminating against someone because they care for a disabled relative. Schools are allowed to treat disabled pupils more favourably than non-disabled </w:t>
      </w:r>
      <w:proofErr w:type="gramStart"/>
      <w:r w:rsidRPr="00E635E4">
        <w:rPr>
          <w:rFonts w:ascii="Arial" w:hAnsi="Arial" w:cs="Arial"/>
          <w:color w:val="000000"/>
          <w:sz w:val="20"/>
          <w:szCs w:val="20"/>
        </w:rPr>
        <w:t>pupils</w:t>
      </w:r>
      <w:proofErr w:type="gramEnd"/>
      <w:r w:rsidRPr="00E635E4">
        <w:rPr>
          <w:rFonts w:ascii="Arial" w:hAnsi="Arial" w:cs="Arial"/>
          <w:color w:val="000000"/>
          <w:sz w:val="20"/>
          <w:szCs w:val="20"/>
        </w:rPr>
        <w:t>, and in some cases are required to do so, by making reasonable adjustments to put them</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proofErr w:type="gramStart"/>
      <w:r w:rsidRPr="00E635E4">
        <w:rPr>
          <w:rFonts w:ascii="Arial" w:hAnsi="Arial" w:cs="Arial"/>
          <w:color w:val="000000"/>
          <w:sz w:val="20"/>
          <w:szCs w:val="20"/>
        </w:rPr>
        <w:t>on</w:t>
      </w:r>
      <w:proofErr w:type="gramEnd"/>
      <w:r w:rsidRPr="00E635E4">
        <w:rPr>
          <w:rFonts w:ascii="Arial" w:hAnsi="Arial" w:cs="Arial"/>
          <w:color w:val="000000"/>
          <w:sz w:val="20"/>
          <w:szCs w:val="20"/>
        </w:rPr>
        <w:t xml:space="preserve"> a more level footing with pupils without disabilities.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Public Sector Duties (applies to schools):</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A school </w:t>
      </w:r>
      <w:proofErr w:type="gramStart"/>
      <w:r w:rsidRPr="00E635E4">
        <w:rPr>
          <w:rFonts w:ascii="Arial" w:hAnsi="Arial" w:cs="Arial"/>
          <w:color w:val="000000"/>
          <w:sz w:val="20"/>
          <w:szCs w:val="20"/>
        </w:rPr>
        <w:t>must, in the exercise of its functions, give</w:t>
      </w:r>
      <w:proofErr w:type="gramEnd"/>
      <w:r w:rsidRPr="00E635E4">
        <w:rPr>
          <w:rFonts w:ascii="Arial" w:hAnsi="Arial" w:cs="Arial"/>
          <w:color w:val="000000"/>
          <w:sz w:val="20"/>
          <w:szCs w:val="20"/>
        </w:rPr>
        <w:t xml:space="preserve"> due regard to the need to (in relation to protected characteristics above):</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1. Eliminate discrimination, harassment, victimisation and any other prohibited conduct.</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2. Advance equality of opportunity (remove or minimise disadvantage; meet people</w:t>
      </w:r>
      <w:r w:rsidRPr="00E635E4">
        <w:rPr>
          <w:rFonts w:ascii="Arial" w:eastAsia="TimesNewRomanPSMT" w:hAnsi="Arial" w:cs="Arial"/>
          <w:color w:val="000000"/>
          <w:sz w:val="20"/>
          <w:szCs w:val="20"/>
        </w:rPr>
        <w:t>’</w:t>
      </w:r>
      <w:r w:rsidRPr="00E635E4">
        <w:rPr>
          <w:rFonts w:ascii="Arial" w:hAnsi="Arial" w:cs="Arial"/>
          <w:color w:val="000000"/>
          <w:sz w:val="20"/>
          <w:szCs w:val="20"/>
        </w:rPr>
        <w:t>s needs; take account of disabilities; encourage participation in public life).</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3. Foster good relations between people (tackle prejudice and promote understanding).</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Reasonable Adjustments and Accessibility Plans (Schedule 10)</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Schools are required to:</w:t>
      </w:r>
    </w:p>
    <w:p w:rsidR="00E635E4" w:rsidRPr="00E635E4" w:rsidRDefault="00E635E4"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Take reasonable steps to provide auxiliary aids/services. Provide information in an accessible format. Develop and implement (by allocating appropriate resources) Accessibility </w:t>
      </w:r>
      <w:proofErr w:type="gramStart"/>
      <w:r w:rsidRPr="00E635E4">
        <w:rPr>
          <w:rFonts w:ascii="Arial" w:hAnsi="Arial" w:cs="Arial"/>
          <w:color w:val="000000"/>
          <w:sz w:val="20"/>
          <w:szCs w:val="20"/>
        </w:rPr>
        <w:t>Plans which</w:t>
      </w:r>
      <w:proofErr w:type="gramEnd"/>
      <w:r w:rsidRPr="00E635E4">
        <w:rPr>
          <w:rFonts w:ascii="Arial" w:hAnsi="Arial" w:cs="Arial"/>
          <w:color w:val="000000"/>
          <w:sz w:val="20"/>
          <w:szCs w:val="20"/>
        </w:rPr>
        <w:t xml:space="preserve"> will</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eastAsia="TimesNewRomanPSMT" w:hAnsi="Arial" w:cs="Arial"/>
          <w:color w:val="000000"/>
          <w:sz w:val="20"/>
          <w:szCs w:val="20"/>
        </w:rPr>
        <w:t xml:space="preserve">1. </w:t>
      </w:r>
      <w:r w:rsidRPr="00E635E4">
        <w:rPr>
          <w:rFonts w:ascii="Arial" w:hAnsi="Arial" w:cs="Arial"/>
          <w:color w:val="000000"/>
          <w:sz w:val="20"/>
          <w:szCs w:val="20"/>
        </w:rPr>
        <w:t>Increase disabled pupils</w:t>
      </w:r>
      <w:r w:rsidRPr="00E635E4">
        <w:rPr>
          <w:rFonts w:ascii="Arial" w:eastAsia="TimesNewRomanPSMT" w:hAnsi="Arial" w:cs="Arial"/>
          <w:color w:val="000000"/>
          <w:sz w:val="20"/>
          <w:szCs w:val="20"/>
        </w:rPr>
        <w:t xml:space="preserve">’ </w:t>
      </w:r>
      <w:r w:rsidRPr="00E635E4">
        <w:rPr>
          <w:rFonts w:ascii="Arial" w:hAnsi="Arial" w:cs="Arial"/>
          <w:color w:val="000000"/>
          <w:sz w:val="20"/>
          <w:szCs w:val="20"/>
        </w:rPr>
        <w:t>access to the school curriculum</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eastAsia="TimesNewRomanPSMT" w:hAnsi="Arial" w:cs="Arial"/>
          <w:color w:val="000000"/>
          <w:sz w:val="20"/>
          <w:szCs w:val="20"/>
        </w:rPr>
        <w:t xml:space="preserve">2. </w:t>
      </w:r>
      <w:r w:rsidRPr="00E635E4">
        <w:rPr>
          <w:rFonts w:ascii="Arial" w:hAnsi="Arial" w:cs="Arial"/>
          <w:color w:val="000000"/>
          <w:sz w:val="20"/>
          <w:szCs w:val="20"/>
        </w:rPr>
        <w:t>Improve the physical environment</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eastAsia="TimesNewRomanPSMT" w:hAnsi="Arial" w:cs="Arial"/>
          <w:color w:val="000000"/>
          <w:sz w:val="20"/>
          <w:szCs w:val="20"/>
        </w:rPr>
        <w:t xml:space="preserve">3. </w:t>
      </w:r>
      <w:r w:rsidRPr="00E635E4">
        <w:rPr>
          <w:rFonts w:ascii="Arial" w:hAnsi="Arial" w:cs="Arial"/>
          <w:color w:val="000000"/>
          <w:sz w:val="20"/>
          <w:szCs w:val="20"/>
        </w:rPr>
        <w:t>Improve provision of information.</w:t>
      </w:r>
    </w:p>
    <w:p w:rsidR="00B36B1D" w:rsidRPr="00E635E4" w:rsidRDefault="00B36B1D" w:rsidP="001A094E">
      <w:pPr>
        <w:autoSpaceDE w:val="0"/>
        <w:autoSpaceDN w:val="0"/>
        <w:adjustRightInd w:val="0"/>
        <w:spacing w:after="0" w:line="240" w:lineRule="auto"/>
        <w:jc w:val="both"/>
        <w:rPr>
          <w:rFonts w:ascii="Arial" w:hAnsi="Arial" w:cs="Arial"/>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The duty is an anticipatory and continuing one that schools owe to disabled pupils generally, regardless of whether the school knows that a particular pupil is disabled or whether the school currently has disabled pupils. The school will need to </w:t>
      </w:r>
      <w:proofErr w:type="gramStart"/>
      <w:r w:rsidRPr="00E635E4">
        <w:rPr>
          <w:rFonts w:ascii="Arial" w:hAnsi="Arial" w:cs="Arial"/>
          <w:color w:val="000000"/>
          <w:sz w:val="20"/>
          <w:szCs w:val="20"/>
        </w:rPr>
        <w:t>plan ahead</w:t>
      </w:r>
      <w:proofErr w:type="gramEnd"/>
      <w:r w:rsidRPr="00E635E4">
        <w:rPr>
          <w:rFonts w:ascii="Arial" w:hAnsi="Arial" w:cs="Arial"/>
          <w:color w:val="000000"/>
          <w:sz w:val="20"/>
          <w:szCs w:val="20"/>
        </w:rPr>
        <w:t xml:space="preserve"> for the reasonable adjustments that it may need to make, working with the </w:t>
      </w:r>
      <w:r w:rsidRPr="00E635E4">
        <w:rPr>
          <w:rFonts w:ascii="Arial" w:hAnsi="Arial" w:cs="Arial"/>
          <w:b/>
          <w:bCs/>
          <w:color w:val="000000"/>
          <w:sz w:val="20"/>
          <w:szCs w:val="20"/>
        </w:rPr>
        <w:t>relevant</w:t>
      </w:r>
      <w:r w:rsidRPr="00E635E4">
        <w:rPr>
          <w:rFonts w:ascii="Arial" w:hAnsi="Arial" w:cs="Arial"/>
          <w:color w:val="000000"/>
          <w:sz w:val="20"/>
          <w:szCs w:val="20"/>
        </w:rPr>
        <w:t xml:space="preserve"> </w:t>
      </w:r>
      <w:r w:rsidRPr="00E635E4">
        <w:rPr>
          <w:rFonts w:ascii="Arial" w:hAnsi="Arial" w:cs="Arial"/>
          <w:b/>
          <w:bCs/>
          <w:color w:val="000000"/>
          <w:sz w:val="20"/>
          <w:szCs w:val="20"/>
        </w:rPr>
        <w:t xml:space="preserve">admissions authority </w:t>
      </w:r>
      <w:r w:rsidRPr="00E635E4">
        <w:rPr>
          <w:rFonts w:ascii="Arial" w:hAnsi="Arial" w:cs="Arial"/>
          <w:color w:val="000000"/>
          <w:sz w:val="20"/>
          <w:szCs w:val="20"/>
        </w:rPr>
        <w:t>as appropriate.</w:t>
      </w:r>
      <w:r w:rsidR="00B36B1D" w:rsidRPr="00E635E4">
        <w:rPr>
          <w:rFonts w:ascii="Arial" w:hAnsi="Arial" w:cs="Arial"/>
          <w:color w:val="000000"/>
          <w:sz w:val="20"/>
          <w:szCs w:val="20"/>
        </w:rPr>
        <w:t xml:space="preserve"> These </w:t>
      </w:r>
      <w:proofErr w:type="gramStart"/>
      <w:r w:rsidR="00B36B1D" w:rsidRPr="00E635E4">
        <w:rPr>
          <w:rFonts w:ascii="Arial" w:hAnsi="Arial" w:cs="Arial"/>
          <w:color w:val="000000"/>
          <w:sz w:val="20"/>
          <w:szCs w:val="20"/>
        </w:rPr>
        <w:t>can be found</w:t>
      </w:r>
      <w:proofErr w:type="gramEnd"/>
      <w:r w:rsidR="00B36B1D" w:rsidRPr="00E635E4">
        <w:rPr>
          <w:rFonts w:ascii="Arial" w:hAnsi="Arial" w:cs="Arial"/>
          <w:color w:val="000000"/>
          <w:sz w:val="20"/>
          <w:szCs w:val="20"/>
        </w:rPr>
        <w:t xml:space="preserve"> on our website.</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 xml:space="preserve">For more </w:t>
      </w:r>
      <w:proofErr w:type="gramStart"/>
      <w:r w:rsidRPr="00E635E4">
        <w:rPr>
          <w:rFonts w:ascii="Arial" w:hAnsi="Arial" w:cs="Arial"/>
          <w:b/>
          <w:bCs/>
          <w:color w:val="000000"/>
          <w:sz w:val="20"/>
          <w:szCs w:val="20"/>
        </w:rPr>
        <w:t>information</w:t>
      </w:r>
      <w:proofErr w:type="gramEnd"/>
      <w:r w:rsidRPr="00E635E4">
        <w:rPr>
          <w:rFonts w:ascii="Arial" w:hAnsi="Arial" w:cs="Arial"/>
          <w:b/>
          <w:bCs/>
          <w:color w:val="000000"/>
          <w:sz w:val="20"/>
          <w:szCs w:val="20"/>
        </w:rPr>
        <w:t xml:space="preserve"> download guidance from the DfE:</w:t>
      </w:r>
    </w:p>
    <w:p w:rsidR="001A094E" w:rsidRPr="00E635E4" w:rsidRDefault="00404C17" w:rsidP="001A094E">
      <w:pPr>
        <w:autoSpaceDE w:val="0"/>
        <w:autoSpaceDN w:val="0"/>
        <w:adjustRightInd w:val="0"/>
        <w:spacing w:after="0" w:line="240" w:lineRule="auto"/>
        <w:jc w:val="both"/>
        <w:rPr>
          <w:rFonts w:ascii="Arial" w:hAnsi="Arial" w:cs="Arial"/>
          <w:color w:val="0000FF"/>
          <w:sz w:val="20"/>
          <w:szCs w:val="20"/>
        </w:rPr>
      </w:pPr>
      <w:hyperlink r:id="rId8" w:history="1">
        <w:r w:rsidR="001A094E" w:rsidRPr="00E635E4">
          <w:rPr>
            <w:rStyle w:val="Hyperlink"/>
            <w:rFonts w:ascii="Arial" w:hAnsi="Arial" w:cs="Arial"/>
            <w:sz w:val="20"/>
            <w:szCs w:val="20"/>
          </w:rPr>
          <w:t>http://www.education.gov.uk/aboutdfe/policiesandprocedures/equalityanddiversity/a0064570/the-equality-act-2010</w:t>
        </w:r>
      </w:hyperlink>
      <w:r w:rsidR="001A094E" w:rsidRPr="00E635E4">
        <w:rPr>
          <w:rFonts w:ascii="Arial" w:hAnsi="Arial" w:cs="Arial"/>
          <w:color w:val="0000FF"/>
          <w:sz w:val="20"/>
          <w:szCs w:val="20"/>
        </w:rPr>
        <w:t xml:space="preserve"> </w:t>
      </w:r>
      <w:r w:rsidR="001A094E" w:rsidRPr="00E635E4">
        <w:rPr>
          <w:rFonts w:ascii="Arial" w:hAnsi="Arial" w:cs="Arial"/>
          <w:color w:val="000000"/>
          <w:sz w:val="20"/>
          <w:szCs w:val="20"/>
        </w:rPr>
        <w:t xml:space="preserve">and </w:t>
      </w:r>
      <w:r w:rsidR="001A094E" w:rsidRPr="00E635E4">
        <w:rPr>
          <w:rFonts w:ascii="Arial" w:hAnsi="Arial" w:cs="Arial"/>
          <w:b/>
          <w:bCs/>
          <w:color w:val="000000"/>
          <w:sz w:val="20"/>
          <w:szCs w:val="20"/>
        </w:rPr>
        <w:t>Equality Human Rights website:</w:t>
      </w:r>
      <w:r w:rsidR="001A094E" w:rsidRPr="00E635E4">
        <w:rPr>
          <w:rFonts w:ascii="Arial" w:hAnsi="Arial" w:cs="Arial"/>
          <w:color w:val="0000FF"/>
          <w:sz w:val="20"/>
          <w:szCs w:val="20"/>
        </w:rPr>
        <w:t xml:space="preserve"> http://</w:t>
      </w:r>
      <w:proofErr w:type="gramStart"/>
      <w:r w:rsidR="001A094E" w:rsidRPr="00E635E4">
        <w:rPr>
          <w:rFonts w:ascii="Arial" w:hAnsi="Arial" w:cs="Arial"/>
          <w:color w:val="0000FF"/>
          <w:sz w:val="20"/>
          <w:szCs w:val="20"/>
        </w:rPr>
        <w:t xml:space="preserve">www.equalityhumanrights.com </w:t>
      </w:r>
      <w:r w:rsidR="001A094E" w:rsidRPr="00E635E4">
        <w:rPr>
          <w:rFonts w:ascii="Arial" w:hAnsi="Arial" w:cs="Arial"/>
          <w:color w:val="000000"/>
          <w:sz w:val="20"/>
          <w:szCs w:val="20"/>
        </w:rPr>
        <w:t>which</w:t>
      </w:r>
      <w:proofErr w:type="gramEnd"/>
      <w:r w:rsidR="001A094E" w:rsidRPr="00E635E4">
        <w:rPr>
          <w:rFonts w:ascii="Arial" w:hAnsi="Arial" w:cs="Arial"/>
          <w:color w:val="000000"/>
          <w:sz w:val="20"/>
          <w:szCs w:val="20"/>
        </w:rPr>
        <w:t xml:space="preserve"> includes the guidance for education</w:t>
      </w:r>
      <w:r w:rsidR="001A094E" w:rsidRPr="00E635E4">
        <w:rPr>
          <w:rFonts w:ascii="Arial" w:hAnsi="Arial" w:cs="Arial"/>
          <w:color w:val="0000FF"/>
          <w:sz w:val="20"/>
          <w:szCs w:val="20"/>
        </w:rPr>
        <w:t xml:space="preserve"> </w:t>
      </w:r>
      <w:r w:rsidR="001A094E" w:rsidRPr="00E635E4">
        <w:rPr>
          <w:rFonts w:ascii="Arial" w:hAnsi="Arial" w:cs="Arial"/>
          <w:color w:val="000000"/>
          <w:sz w:val="20"/>
          <w:szCs w:val="20"/>
        </w:rPr>
        <w:t>providers (schools)</w:t>
      </w:r>
      <w:r w:rsidR="001A094E" w:rsidRPr="00E635E4">
        <w:rPr>
          <w:rFonts w:ascii="Arial" w:hAnsi="Arial" w:cs="Arial"/>
          <w:color w:val="0000FF"/>
          <w:sz w:val="20"/>
          <w:szCs w:val="20"/>
        </w:rPr>
        <w:t xml:space="preserve"> </w:t>
      </w:r>
      <w:r w:rsidR="001A094E" w:rsidRPr="00E635E4">
        <w:rPr>
          <w:rFonts w:ascii="Arial" w:hAnsi="Arial" w:cs="Arial"/>
          <w:color w:val="000000"/>
          <w:sz w:val="20"/>
          <w:szCs w:val="20"/>
        </w:rPr>
        <w:t xml:space="preserve">or Northamptonshire County Council at </w:t>
      </w:r>
      <w:r w:rsidR="001A094E" w:rsidRPr="00E635E4">
        <w:rPr>
          <w:rFonts w:ascii="Arial" w:hAnsi="Arial" w:cs="Arial"/>
          <w:color w:val="0000FF"/>
          <w:sz w:val="20"/>
          <w:szCs w:val="20"/>
        </w:rPr>
        <w:t xml:space="preserve">http://www.northampton.gov.uk/info/200041/equality-and-diversity </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The Education and Inspections Act 2006 introduced a duty on all maintained schools in England to promote community cohesion. Aspects of educational legislation have also promoted equal opportunities, for </w:t>
      </w:r>
      <w:proofErr w:type="gramStart"/>
      <w:r w:rsidRPr="00E635E4">
        <w:rPr>
          <w:rFonts w:ascii="Arial" w:hAnsi="Arial" w:cs="Arial"/>
          <w:color w:val="000000"/>
          <w:sz w:val="20"/>
          <w:szCs w:val="20"/>
        </w:rPr>
        <w:t>example</w:t>
      </w:r>
      <w:proofErr w:type="gramEnd"/>
      <w:r w:rsidRPr="00E635E4">
        <w:rPr>
          <w:rFonts w:ascii="Arial" w:hAnsi="Arial" w:cs="Arial"/>
          <w:color w:val="000000"/>
          <w:sz w:val="20"/>
          <w:szCs w:val="20"/>
        </w:rPr>
        <w:t xml:space="preserve"> the Education Act includes a duty for local authorities to educate children with special educational needs in mainstream schools wherever possible.</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u w:val="single"/>
        </w:rPr>
      </w:pPr>
      <w:r w:rsidRPr="00E635E4">
        <w:rPr>
          <w:rFonts w:ascii="Arial" w:hAnsi="Arial" w:cs="Arial"/>
          <w:b/>
          <w:bCs/>
          <w:color w:val="000000"/>
          <w:sz w:val="20"/>
          <w:szCs w:val="20"/>
          <w:u w:val="single"/>
        </w:rPr>
        <w:t>Responsibilities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Governing Body</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Ensure that the school complies with equality-related legislation.</w:t>
      </w: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Ensure that the </w:t>
      </w:r>
      <w:proofErr w:type="gramStart"/>
      <w:r w:rsidRPr="00E635E4">
        <w:rPr>
          <w:rFonts w:ascii="Arial" w:hAnsi="Arial" w:cs="Arial"/>
          <w:color w:val="000000"/>
          <w:sz w:val="20"/>
          <w:szCs w:val="20"/>
        </w:rPr>
        <w:t xml:space="preserve">policy and its procedures are implemented by the </w:t>
      </w:r>
      <w:r w:rsidR="00B36B1D" w:rsidRPr="00E635E4">
        <w:rPr>
          <w:rFonts w:ascii="Arial" w:hAnsi="Arial" w:cs="Arial"/>
          <w:color w:val="000000"/>
          <w:sz w:val="20"/>
          <w:szCs w:val="20"/>
        </w:rPr>
        <w:t xml:space="preserve">Executive </w:t>
      </w:r>
      <w:r w:rsidRPr="00E635E4">
        <w:rPr>
          <w:rFonts w:ascii="Arial" w:hAnsi="Arial" w:cs="Arial"/>
          <w:color w:val="000000"/>
          <w:sz w:val="20"/>
          <w:szCs w:val="20"/>
        </w:rPr>
        <w:t>Headteacher</w:t>
      </w:r>
      <w:proofErr w:type="gramEnd"/>
      <w:r w:rsidRPr="00E635E4">
        <w:rPr>
          <w:rFonts w:ascii="Arial" w:hAnsi="Arial" w:cs="Arial"/>
          <w:color w:val="000000"/>
          <w:sz w:val="20"/>
          <w:szCs w:val="20"/>
        </w:rPr>
        <w:t>.</w:t>
      </w: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Ensure all other school policies promote equality.</w:t>
      </w:r>
    </w:p>
    <w:p w:rsidR="001A094E" w:rsidRPr="00E635E4" w:rsidRDefault="001A094E" w:rsidP="001A094E">
      <w:pPr>
        <w:pStyle w:val="ListParagraph"/>
        <w:numPr>
          <w:ilvl w:val="0"/>
          <w:numId w:val="32"/>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Give due regard to the Public Sector Equality Duty when making decisions.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 xml:space="preserve">Executive </w:t>
      </w:r>
      <w:r w:rsidR="001A094E" w:rsidRPr="00E635E4">
        <w:rPr>
          <w:rFonts w:ascii="Arial" w:hAnsi="Arial" w:cs="Arial"/>
          <w:b/>
          <w:bCs/>
          <w:color w:val="000000"/>
          <w:sz w:val="20"/>
          <w:szCs w:val="20"/>
        </w:rPr>
        <w:t>Headteacher</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pStyle w:val="ListParagraph"/>
        <w:numPr>
          <w:ilvl w:val="0"/>
          <w:numId w:val="33"/>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Implement the policy and its related procedures.</w:t>
      </w:r>
    </w:p>
    <w:p w:rsidR="001A094E" w:rsidRPr="00E635E4" w:rsidRDefault="001A094E" w:rsidP="001A094E">
      <w:pPr>
        <w:pStyle w:val="ListParagraph"/>
        <w:numPr>
          <w:ilvl w:val="0"/>
          <w:numId w:val="33"/>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Make all staff aware of their responsibilities and provide training as appropriate to enable them </w:t>
      </w:r>
      <w:proofErr w:type="gramStart"/>
      <w:r w:rsidRPr="00E635E4">
        <w:rPr>
          <w:rFonts w:ascii="Arial" w:hAnsi="Arial" w:cs="Arial"/>
          <w:color w:val="000000"/>
          <w:sz w:val="20"/>
          <w:szCs w:val="20"/>
        </w:rPr>
        <w:t>to effectively deliver</w:t>
      </w:r>
      <w:proofErr w:type="gramEnd"/>
      <w:r w:rsidRPr="00E635E4">
        <w:rPr>
          <w:rFonts w:ascii="Arial" w:hAnsi="Arial" w:cs="Arial"/>
          <w:color w:val="000000"/>
          <w:sz w:val="20"/>
          <w:szCs w:val="20"/>
        </w:rPr>
        <w:t xml:space="preserve"> this policy.</w:t>
      </w:r>
    </w:p>
    <w:p w:rsidR="001A094E" w:rsidRPr="00E635E4" w:rsidRDefault="001A094E" w:rsidP="001A094E">
      <w:pPr>
        <w:pStyle w:val="ListParagraph"/>
        <w:numPr>
          <w:ilvl w:val="0"/>
          <w:numId w:val="34"/>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Take appropriate action in any case of actual or potential discrimination.</w:t>
      </w:r>
    </w:p>
    <w:p w:rsidR="001A094E" w:rsidRPr="00E635E4" w:rsidRDefault="001A094E" w:rsidP="001A094E">
      <w:pPr>
        <w:pStyle w:val="ListParagraph"/>
        <w:numPr>
          <w:ilvl w:val="0"/>
          <w:numId w:val="34"/>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 xml:space="preserve">Ensure that all staff understand their duties regarding recruitment and providing reasonable adjustments to staff. It is unlawful for an employer to enquire about the health of an applicant for a job until a job offer </w:t>
      </w:r>
      <w:proofErr w:type="gramStart"/>
      <w:r w:rsidRPr="00E635E4">
        <w:rPr>
          <w:rFonts w:ascii="Arial" w:hAnsi="Arial" w:cs="Arial"/>
          <w:color w:val="000000"/>
          <w:sz w:val="20"/>
          <w:szCs w:val="20"/>
        </w:rPr>
        <w:t>has been made</w:t>
      </w:r>
      <w:proofErr w:type="gramEnd"/>
      <w:r w:rsidRPr="00E635E4">
        <w:rPr>
          <w:rFonts w:ascii="Arial" w:hAnsi="Arial" w:cs="Arial"/>
          <w:color w:val="000000"/>
          <w:sz w:val="20"/>
          <w:szCs w:val="20"/>
        </w:rPr>
        <w:t>,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w:t>
      </w:r>
    </w:p>
    <w:p w:rsidR="001A094E" w:rsidRPr="00E635E4" w:rsidRDefault="001A094E" w:rsidP="001A094E">
      <w:pPr>
        <w:pStyle w:val="ListParagraph"/>
        <w:numPr>
          <w:ilvl w:val="0"/>
          <w:numId w:val="35"/>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Ensure that all staff and pupils are aware of the process for reporting and following up bullying and prejudice-related incidents.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All staff</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pStyle w:val="ListParagraph"/>
        <w:numPr>
          <w:ilvl w:val="0"/>
          <w:numId w:val="35"/>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Enact this policy, its commitments and procedures, and their responsibilities associated with this policy.</w:t>
      </w:r>
    </w:p>
    <w:p w:rsidR="001A094E" w:rsidRPr="00E635E4" w:rsidRDefault="001A094E" w:rsidP="001A094E">
      <w:pPr>
        <w:pStyle w:val="ListParagraph"/>
        <w:numPr>
          <w:ilvl w:val="0"/>
          <w:numId w:val="35"/>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Deal with bullying and discriminatory incidents, and know how to identify and challenge prejudice and stereotyping.</w:t>
      </w:r>
    </w:p>
    <w:p w:rsidR="001A094E" w:rsidRPr="00E635E4" w:rsidRDefault="001A094E" w:rsidP="001A094E">
      <w:pPr>
        <w:pStyle w:val="ListParagraph"/>
        <w:numPr>
          <w:ilvl w:val="0"/>
          <w:numId w:val="35"/>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Promote equality and good relations and not discriminate on any grounds.</w:t>
      </w:r>
    </w:p>
    <w:p w:rsidR="001A094E" w:rsidRPr="00E635E4" w:rsidRDefault="001A094E" w:rsidP="001A094E">
      <w:pPr>
        <w:pStyle w:val="ListParagraph"/>
        <w:numPr>
          <w:ilvl w:val="0"/>
          <w:numId w:val="35"/>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Attend such training and information opportunities as necessary to enact this policy and keep up to date with equality legislation.</w:t>
      </w:r>
    </w:p>
    <w:p w:rsidR="00E635E4" w:rsidRPr="00E635E4" w:rsidRDefault="001A094E" w:rsidP="001A094E">
      <w:pPr>
        <w:pStyle w:val="ListParagraph"/>
        <w:numPr>
          <w:ilvl w:val="0"/>
          <w:numId w:val="36"/>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To be models of equal opportunities through their words and actions.</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Pupils</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pStyle w:val="ListParagraph"/>
        <w:numPr>
          <w:ilvl w:val="0"/>
          <w:numId w:val="36"/>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Refrain from engaging in discriminatory behaviour or any other behaviour that contravenes this policy.</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Visitors (e.g. parent helpers, contractors)</w:t>
      </w:r>
    </w:p>
    <w:p w:rsidR="00B36B1D" w:rsidRPr="00E635E4" w:rsidRDefault="00B36B1D"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pStyle w:val="ListParagraph"/>
        <w:numPr>
          <w:ilvl w:val="0"/>
          <w:numId w:val="36"/>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To be aware of, and comply with, the school‘s equality policy.</w:t>
      </w:r>
    </w:p>
    <w:p w:rsidR="001A094E" w:rsidRPr="00E635E4" w:rsidRDefault="001A094E" w:rsidP="001A094E">
      <w:pPr>
        <w:pStyle w:val="ListParagraph"/>
        <w:numPr>
          <w:ilvl w:val="0"/>
          <w:numId w:val="36"/>
        </w:num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To refrain from engaging in discriminatory behaviour (for example, racist language) on school premises.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u w:val="single"/>
        </w:rPr>
      </w:pPr>
      <w:r w:rsidRPr="00E635E4">
        <w:rPr>
          <w:rFonts w:ascii="Arial" w:hAnsi="Arial" w:cs="Arial"/>
          <w:b/>
          <w:bCs/>
          <w:color w:val="000000"/>
          <w:sz w:val="20"/>
          <w:szCs w:val="20"/>
          <w:u w:val="single"/>
        </w:rPr>
        <w:t>Appendix</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r w:rsidRPr="00E635E4">
        <w:rPr>
          <w:rFonts w:ascii="Arial" w:hAnsi="Arial" w:cs="Arial"/>
          <w:b/>
          <w:bCs/>
          <w:color w:val="000000"/>
          <w:sz w:val="20"/>
          <w:szCs w:val="20"/>
        </w:rPr>
        <w:t>Definitions:</w:t>
      </w:r>
    </w:p>
    <w:p w:rsidR="001A094E" w:rsidRPr="00E635E4" w:rsidRDefault="001A094E" w:rsidP="001A094E">
      <w:pPr>
        <w:autoSpaceDE w:val="0"/>
        <w:autoSpaceDN w:val="0"/>
        <w:adjustRightInd w:val="0"/>
        <w:spacing w:after="0" w:line="240" w:lineRule="auto"/>
        <w:jc w:val="both"/>
        <w:rPr>
          <w:rFonts w:ascii="Arial" w:hAnsi="Arial" w:cs="Arial"/>
          <w:b/>
          <w:bCs/>
          <w:color w:val="000000"/>
          <w:sz w:val="20"/>
          <w:szCs w:val="20"/>
        </w:rPr>
      </w:pP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Equality:</w:t>
      </w:r>
      <w:r w:rsidRPr="00E635E4">
        <w:rPr>
          <w:rFonts w:ascii="Arial" w:hAnsi="Arial" w:cs="Arial"/>
          <w:color w:val="000000"/>
          <w:sz w:val="20"/>
          <w:szCs w:val="20"/>
        </w:rPr>
        <w:t xml:space="preserve"> This </w:t>
      </w:r>
      <w:proofErr w:type="gramStart"/>
      <w:r w:rsidRPr="00E635E4">
        <w:rPr>
          <w:rFonts w:ascii="Arial" w:hAnsi="Arial" w:cs="Arial"/>
          <w:color w:val="000000"/>
          <w:sz w:val="20"/>
          <w:szCs w:val="20"/>
        </w:rPr>
        <w:t>is more clearly defined</w:t>
      </w:r>
      <w:proofErr w:type="gramEnd"/>
      <w:r w:rsidRPr="00E635E4">
        <w:rPr>
          <w:rFonts w:ascii="Arial" w:hAnsi="Arial" w:cs="Arial"/>
          <w:color w:val="000000"/>
          <w:sz w:val="20"/>
          <w:szCs w:val="20"/>
        </w:rPr>
        <w:t xml:space="preserve"> as equality of opportunity and outcome, rather than equality of treatment. This means treating people fairly and according to their needs as some people may need to </w:t>
      </w:r>
      <w:proofErr w:type="gramStart"/>
      <w:r w:rsidRPr="00E635E4">
        <w:rPr>
          <w:rFonts w:ascii="Arial" w:hAnsi="Arial" w:cs="Arial"/>
          <w:color w:val="000000"/>
          <w:sz w:val="20"/>
          <w:szCs w:val="20"/>
        </w:rPr>
        <w:t>be treated</w:t>
      </w:r>
      <w:proofErr w:type="gramEnd"/>
      <w:r w:rsidRPr="00E635E4">
        <w:rPr>
          <w:rFonts w:ascii="Arial" w:hAnsi="Arial" w:cs="Arial"/>
          <w:color w:val="000000"/>
          <w:sz w:val="20"/>
          <w:szCs w:val="20"/>
        </w:rPr>
        <w:t xml:space="preserve"> differently in order to achieve an equal outcome.</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 xml:space="preserve">Inclusive: </w:t>
      </w:r>
      <w:r w:rsidRPr="00E635E4">
        <w:rPr>
          <w:rFonts w:ascii="Arial" w:hAnsi="Arial" w:cs="Arial"/>
          <w:color w:val="000000"/>
          <w:sz w:val="20"/>
          <w:szCs w:val="20"/>
        </w:rPr>
        <w:t>Making sure everyone can participate, whatever their background or circumstances.</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 xml:space="preserve">Diversity: </w:t>
      </w:r>
      <w:r w:rsidRPr="00E635E4">
        <w:rPr>
          <w:rFonts w:ascii="Arial" w:hAnsi="Arial" w:cs="Arial"/>
          <w:color w:val="000000"/>
          <w:sz w:val="20"/>
          <w:szCs w:val="20"/>
        </w:rPr>
        <w:t>Recognising that we are all different. Diversity is an outcome of equality and inclusion.</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 xml:space="preserve">Cohesion: </w:t>
      </w:r>
      <w:r w:rsidRPr="00E635E4">
        <w:rPr>
          <w:rFonts w:ascii="Arial" w:hAnsi="Arial" w:cs="Arial"/>
          <w:color w:val="000000"/>
          <w:sz w:val="20"/>
          <w:szCs w:val="20"/>
        </w:rPr>
        <w:t>People from different backgrounds getting on well together (good community relations). There is a shared vision and sense of purpose or belonging. Diversity is valued. Relationships are strong, supportive and sustainable. Cohesion is an outcome of equality and inclusion.</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Community:</w:t>
      </w:r>
      <w:r w:rsidRPr="00E635E4">
        <w:rPr>
          <w:rFonts w:ascii="Arial" w:hAnsi="Arial" w:cs="Arial"/>
          <w:color w:val="000000"/>
          <w:sz w:val="20"/>
          <w:szCs w:val="20"/>
        </w:rPr>
        <w:t xml:space="preserve"> From the </w:t>
      </w:r>
      <w:r w:rsidR="0056402C" w:rsidRPr="00E635E4">
        <w:rPr>
          <w:rFonts w:ascii="Arial" w:hAnsi="Arial" w:cs="Arial"/>
          <w:color w:val="000000"/>
          <w:sz w:val="20"/>
          <w:szCs w:val="20"/>
        </w:rPr>
        <w:t>school</w:t>
      </w:r>
      <w:r w:rsidR="0056402C" w:rsidRPr="00E635E4">
        <w:rPr>
          <w:rFonts w:ascii="Arial" w:eastAsia="TimesNewRomanPSMT" w:hAnsi="Arial" w:cs="Arial"/>
          <w:color w:val="000000"/>
          <w:sz w:val="20"/>
          <w:szCs w:val="20"/>
        </w:rPr>
        <w:t>’</w:t>
      </w:r>
      <w:r w:rsidR="0056402C" w:rsidRPr="00E635E4">
        <w:rPr>
          <w:rFonts w:ascii="Arial" w:hAnsi="Arial" w:cs="Arial"/>
          <w:color w:val="000000"/>
          <w:sz w:val="20"/>
          <w:szCs w:val="20"/>
        </w:rPr>
        <w:t>s</w:t>
      </w:r>
      <w:r w:rsidRPr="00E635E4">
        <w:rPr>
          <w:rFonts w:ascii="Arial" w:hAnsi="Arial" w:cs="Arial"/>
          <w:color w:val="000000"/>
          <w:sz w:val="20"/>
          <w:szCs w:val="20"/>
        </w:rPr>
        <w:t xml:space="preserve"> perspective, the term “community” has a number of meanings:</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 xml:space="preserve">The school community: </w:t>
      </w:r>
      <w:r w:rsidRPr="00E635E4">
        <w:rPr>
          <w:rFonts w:ascii="Arial" w:hAnsi="Arial" w:cs="Arial"/>
          <w:color w:val="000000"/>
          <w:sz w:val="20"/>
          <w:szCs w:val="20"/>
        </w:rPr>
        <w:t>The students we serve, their families and the school‘s staff. The community within which the school is located – in its geographical community, and the people who live and/or work in that area.</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lastRenderedPageBreak/>
        <w:t>The community of Britain</w:t>
      </w:r>
      <w:r w:rsidRPr="00E635E4">
        <w:rPr>
          <w:rFonts w:ascii="Arial" w:hAnsi="Arial" w:cs="Arial"/>
          <w:color w:val="000000"/>
          <w:sz w:val="20"/>
          <w:szCs w:val="20"/>
        </w:rPr>
        <w:t>: All schools by definition are part of it.</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The global community</w:t>
      </w:r>
      <w:r w:rsidRPr="00E635E4">
        <w:rPr>
          <w:rFonts w:ascii="Arial" w:hAnsi="Arial" w:cs="Arial"/>
          <w:color w:val="000000"/>
          <w:sz w:val="20"/>
          <w:szCs w:val="20"/>
        </w:rPr>
        <w:t>: Formed by European and international links.</w:t>
      </w:r>
    </w:p>
    <w:p w:rsidR="001A094E" w:rsidRPr="00E635E4" w:rsidRDefault="001A094E" w:rsidP="001A094E">
      <w:pPr>
        <w:autoSpaceDE w:val="0"/>
        <w:autoSpaceDN w:val="0"/>
        <w:adjustRightInd w:val="0"/>
        <w:spacing w:after="0" w:line="240" w:lineRule="auto"/>
        <w:jc w:val="both"/>
        <w:rPr>
          <w:rFonts w:ascii="Arial" w:hAnsi="Arial" w:cs="Arial"/>
          <w:bCs/>
          <w:color w:val="000000"/>
          <w:sz w:val="20"/>
          <w:szCs w:val="20"/>
        </w:rPr>
      </w:pPr>
      <w:r w:rsidRPr="00E635E4">
        <w:rPr>
          <w:rFonts w:ascii="Arial" w:hAnsi="Arial" w:cs="Arial"/>
          <w:b/>
          <w:color w:val="000000"/>
          <w:sz w:val="20"/>
          <w:szCs w:val="20"/>
        </w:rPr>
        <w:t>Gender Dysphoria:</w:t>
      </w:r>
      <w:r w:rsidRPr="00E635E4">
        <w:rPr>
          <w:rFonts w:ascii="Arial" w:hAnsi="Arial" w:cs="Arial"/>
          <w:color w:val="000000"/>
          <w:sz w:val="20"/>
          <w:szCs w:val="20"/>
        </w:rPr>
        <w:t xml:space="preserve"> </w:t>
      </w:r>
      <w:r w:rsidRPr="00E635E4">
        <w:rPr>
          <w:rFonts w:ascii="Arial" w:hAnsi="Arial" w:cs="Arial"/>
          <w:bCs/>
          <w:color w:val="000000"/>
          <w:sz w:val="20"/>
          <w:szCs w:val="20"/>
        </w:rPr>
        <w:t>Gender dysphoria is a recognised condition in which a person feels that there is a mismatch between their biological sex and their gender identity.</w:t>
      </w:r>
    </w:p>
    <w:p w:rsidR="001A094E" w:rsidRPr="00E635E4" w:rsidRDefault="001A094E"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b/>
          <w:color w:val="000000"/>
          <w:sz w:val="20"/>
          <w:szCs w:val="20"/>
        </w:rPr>
        <w:t>Biological sex</w:t>
      </w:r>
      <w:r w:rsidRPr="00E635E4">
        <w:rPr>
          <w:rFonts w:ascii="Arial" w:hAnsi="Arial" w:cs="Arial"/>
          <w:color w:val="000000"/>
          <w:sz w:val="20"/>
          <w:szCs w:val="20"/>
        </w:rPr>
        <w:t>: Assigned at birth, depending on the appearance of the infant. Gender identity is the gender that a person “identifies” with, or feels themselves to be.</w:t>
      </w:r>
    </w:p>
    <w:p w:rsidR="00E635E4" w:rsidRDefault="00E635E4" w:rsidP="001A094E">
      <w:pPr>
        <w:autoSpaceDE w:val="0"/>
        <w:autoSpaceDN w:val="0"/>
        <w:adjustRightInd w:val="0"/>
        <w:spacing w:after="0" w:line="240" w:lineRule="auto"/>
        <w:jc w:val="both"/>
        <w:rPr>
          <w:rFonts w:ascii="Arial" w:hAnsi="Arial" w:cs="Arial"/>
          <w:b/>
          <w:color w:val="000000"/>
          <w:sz w:val="20"/>
          <w:szCs w:val="20"/>
        </w:rPr>
      </w:pPr>
    </w:p>
    <w:p w:rsidR="0056402C" w:rsidRPr="00E635E4" w:rsidRDefault="0056402C" w:rsidP="001A094E">
      <w:pPr>
        <w:autoSpaceDE w:val="0"/>
        <w:autoSpaceDN w:val="0"/>
        <w:adjustRightInd w:val="0"/>
        <w:spacing w:after="0" w:line="240" w:lineRule="auto"/>
        <w:jc w:val="both"/>
        <w:rPr>
          <w:rFonts w:ascii="Arial" w:hAnsi="Arial" w:cs="Arial"/>
          <w:b/>
          <w:color w:val="000000"/>
          <w:sz w:val="20"/>
          <w:szCs w:val="20"/>
        </w:rPr>
      </w:pPr>
      <w:r w:rsidRPr="00E635E4">
        <w:rPr>
          <w:rFonts w:ascii="Arial" w:hAnsi="Arial" w:cs="Arial"/>
          <w:b/>
          <w:color w:val="000000"/>
          <w:sz w:val="20"/>
          <w:szCs w:val="20"/>
        </w:rPr>
        <w:t>Associated Documentation:</w:t>
      </w:r>
    </w:p>
    <w:p w:rsidR="0056402C" w:rsidRPr="00E635E4" w:rsidRDefault="0056402C" w:rsidP="001A094E">
      <w:pPr>
        <w:autoSpaceDE w:val="0"/>
        <w:autoSpaceDN w:val="0"/>
        <w:adjustRightInd w:val="0"/>
        <w:spacing w:after="0" w:line="240" w:lineRule="auto"/>
        <w:jc w:val="both"/>
        <w:rPr>
          <w:rFonts w:ascii="Arial" w:hAnsi="Arial" w:cs="Arial"/>
          <w:color w:val="000000"/>
          <w:sz w:val="20"/>
          <w:szCs w:val="20"/>
        </w:rPr>
      </w:pPr>
    </w:p>
    <w:p w:rsidR="0056402C" w:rsidRPr="00E635E4" w:rsidRDefault="0056402C"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Pupil Progress Meeting Minutes</w:t>
      </w:r>
    </w:p>
    <w:p w:rsidR="0056402C" w:rsidRPr="00E635E4" w:rsidRDefault="0056402C" w:rsidP="001A094E">
      <w:pPr>
        <w:autoSpaceDE w:val="0"/>
        <w:autoSpaceDN w:val="0"/>
        <w:adjustRightInd w:val="0"/>
        <w:spacing w:after="0" w:line="240" w:lineRule="auto"/>
        <w:jc w:val="both"/>
        <w:rPr>
          <w:rFonts w:ascii="Arial" w:hAnsi="Arial" w:cs="Arial"/>
          <w:color w:val="000000"/>
          <w:sz w:val="20"/>
          <w:szCs w:val="20"/>
        </w:rPr>
      </w:pPr>
      <w:r w:rsidRPr="00E635E4">
        <w:rPr>
          <w:rFonts w:ascii="Arial" w:hAnsi="Arial" w:cs="Arial"/>
          <w:color w:val="000000"/>
          <w:sz w:val="20"/>
          <w:szCs w:val="20"/>
        </w:rPr>
        <w:t>Annual Performance Management Report to Governors</w:t>
      </w:r>
    </w:p>
    <w:p w:rsidR="00B36B1D" w:rsidRPr="00E635E4" w:rsidRDefault="00B36B1D">
      <w:pPr>
        <w:rPr>
          <w:rFonts w:ascii="Arial" w:hAnsi="Arial" w:cs="Arial"/>
          <w:color w:val="000000"/>
          <w:sz w:val="24"/>
          <w:szCs w:val="24"/>
        </w:rPr>
      </w:pPr>
      <w:r w:rsidRPr="00E635E4">
        <w:rPr>
          <w:rFonts w:ascii="Arial" w:hAnsi="Arial" w:cs="Arial"/>
          <w:color w:val="000000"/>
          <w:sz w:val="20"/>
          <w:szCs w:val="20"/>
        </w:rPr>
        <w:br w:type="page"/>
      </w:r>
    </w:p>
    <w:p w:rsidR="00B36B1D" w:rsidRPr="00E635E4" w:rsidRDefault="00B36B1D" w:rsidP="001A094E">
      <w:pPr>
        <w:jc w:val="both"/>
        <w:rPr>
          <w:rFonts w:ascii="Arial" w:hAnsi="Arial" w:cs="Arial"/>
          <w:color w:val="000000"/>
          <w:sz w:val="24"/>
          <w:szCs w:val="24"/>
        </w:rPr>
        <w:sectPr w:rsidR="00B36B1D" w:rsidRPr="00E635E4" w:rsidSect="0056402C">
          <w:headerReference w:type="default" r:id="rId9"/>
          <w:footerReference w:type="default" r:id="rId10"/>
          <w:pgSz w:w="11906" w:h="16838"/>
          <w:pgMar w:top="2269" w:right="1440" w:bottom="1440" w:left="1440" w:header="708" w:footer="708" w:gutter="0"/>
          <w:cols w:space="708"/>
          <w:docGrid w:linePitch="360"/>
        </w:sectPr>
      </w:pPr>
    </w:p>
    <w:p w:rsidR="00B36B1D" w:rsidRPr="00E635E4" w:rsidRDefault="00E635E4" w:rsidP="00B36B1D">
      <w:pPr>
        <w:rPr>
          <w:rFonts w:ascii="Arial" w:hAnsi="Arial" w:cs="Arial"/>
          <w:u w:val="single"/>
        </w:rPr>
      </w:pPr>
      <w:r w:rsidRPr="00E635E4">
        <w:rPr>
          <w:rFonts w:ascii="Arial" w:hAnsi="Arial" w:cs="Arial"/>
          <w:b/>
          <w:u w:val="single"/>
        </w:rPr>
        <w:lastRenderedPageBreak/>
        <w:t>NASSINGTON</w:t>
      </w:r>
      <w:r w:rsidR="0056402C" w:rsidRPr="00E635E4">
        <w:rPr>
          <w:rFonts w:ascii="Arial" w:hAnsi="Arial" w:cs="Arial"/>
          <w:b/>
          <w:u w:val="single"/>
        </w:rPr>
        <w:t xml:space="preserve"> SCHOOL</w:t>
      </w:r>
      <w:r w:rsidR="0056402C" w:rsidRPr="00E635E4">
        <w:rPr>
          <w:rFonts w:ascii="Arial" w:hAnsi="Arial" w:cs="Arial"/>
          <w:b/>
        </w:rPr>
        <w:t xml:space="preserve"> </w:t>
      </w:r>
      <w:r w:rsidR="0056402C" w:rsidRPr="00E635E4">
        <w:rPr>
          <w:rFonts w:ascii="Arial" w:hAnsi="Arial" w:cs="Arial"/>
        </w:rPr>
        <w:t>(</w:t>
      </w:r>
      <w:r w:rsidR="00B36B1D" w:rsidRPr="00E635E4">
        <w:rPr>
          <w:rFonts w:ascii="Arial" w:hAnsi="Arial" w:cs="Arial"/>
        </w:rPr>
        <w:t>All values shown as percentages</w:t>
      </w:r>
      <w:r w:rsidR="0056402C" w:rsidRPr="00E635E4">
        <w:rPr>
          <w:rFonts w:ascii="Arial" w:hAnsi="Arial" w:cs="Arial"/>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567"/>
        <w:gridCol w:w="709"/>
        <w:gridCol w:w="851"/>
        <w:gridCol w:w="992"/>
        <w:gridCol w:w="992"/>
        <w:gridCol w:w="993"/>
        <w:gridCol w:w="709"/>
        <w:gridCol w:w="709"/>
        <w:gridCol w:w="708"/>
        <w:gridCol w:w="709"/>
        <w:gridCol w:w="708"/>
        <w:gridCol w:w="709"/>
        <w:gridCol w:w="709"/>
        <w:gridCol w:w="992"/>
        <w:gridCol w:w="992"/>
      </w:tblGrid>
      <w:tr w:rsidR="00B36B1D" w:rsidRPr="00E635E4" w:rsidTr="00E635E4">
        <w:trPr>
          <w:trHeight w:val="710"/>
        </w:trPr>
        <w:tc>
          <w:tcPr>
            <w:tcW w:w="3510" w:type="dxa"/>
          </w:tcPr>
          <w:p w:rsidR="00B36B1D" w:rsidRPr="00E635E4" w:rsidRDefault="00B36B1D" w:rsidP="00E92EFD">
            <w:pPr>
              <w:rPr>
                <w:rFonts w:ascii="Arial" w:hAnsi="Arial" w:cs="Arial"/>
                <w:sz w:val="18"/>
                <w:szCs w:val="18"/>
              </w:rPr>
            </w:pPr>
          </w:p>
        </w:tc>
        <w:tc>
          <w:tcPr>
            <w:tcW w:w="567" w:type="dxa"/>
          </w:tcPr>
          <w:p w:rsidR="00B36B1D" w:rsidRPr="00E635E4" w:rsidRDefault="00B36B1D" w:rsidP="00E92EFD">
            <w:pPr>
              <w:rPr>
                <w:rFonts w:ascii="Arial" w:hAnsi="Arial" w:cs="Arial"/>
                <w:b/>
                <w:sz w:val="18"/>
                <w:szCs w:val="18"/>
              </w:rPr>
            </w:pPr>
            <w:r w:rsidRPr="00E635E4">
              <w:rPr>
                <w:rFonts w:ascii="Arial" w:hAnsi="Arial" w:cs="Arial"/>
                <w:b/>
                <w:sz w:val="18"/>
                <w:szCs w:val="18"/>
              </w:rPr>
              <w:t>All</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Boys</w:t>
            </w:r>
          </w:p>
        </w:tc>
        <w:tc>
          <w:tcPr>
            <w:tcW w:w="851" w:type="dxa"/>
          </w:tcPr>
          <w:p w:rsidR="00B36B1D" w:rsidRPr="00E635E4" w:rsidRDefault="00B36B1D" w:rsidP="00E92EFD">
            <w:pPr>
              <w:rPr>
                <w:rFonts w:ascii="Arial" w:hAnsi="Arial" w:cs="Arial"/>
                <w:b/>
                <w:sz w:val="18"/>
                <w:szCs w:val="18"/>
              </w:rPr>
            </w:pPr>
            <w:r w:rsidRPr="00E635E4">
              <w:rPr>
                <w:rFonts w:ascii="Arial" w:hAnsi="Arial" w:cs="Arial"/>
                <w:b/>
                <w:sz w:val="18"/>
                <w:szCs w:val="18"/>
              </w:rPr>
              <w:t>Girls</w:t>
            </w:r>
          </w:p>
        </w:tc>
        <w:tc>
          <w:tcPr>
            <w:tcW w:w="992" w:type="dxa"/>
          </w:tcPr>
          <w:p w:rsidR="00B36B1D" w:rsidRPr="00E635E4" w:rsidRDefault="00B36B1D" w:rsidP="00E92EFD">
            <w:pPr>
              <w:rPr>
                <w:rFonts w:ascii="Arial" w:hAnsi="Arial" w:cs="Arial"/>
                <w:b/>
                <w:sz w:val="18"/>
                <w:szCs w:val="18"/>
              </w:rPr>
            </w:pPr>
            <w:r w:rsidRPr="00E635E4">
              <w:rPr>
                <w:rFonts w:ascii="Arial" w:hAnsi="Arial" w:cs="Arial"/>
                <w:b/>
                <w:sz w:val="18"/>
                <w:szCs w:val="18"/>
              </w:rPr>
              <w:t>White</w:t>
            </w:r>
          </w:p>
          <w:p w:rsidR="00B36B1D" w:rsidRPr="00E635E4" w:rsidRDefault="00B36B1D" w:rsidP="00E92EFD">
            <w:pPr>
              <w:rPr>
                <w:rFonts w:ascii="Arial" w:hAnsi="Arial" w:cs="Arial"/>
                <w:b/>
                <w:sz w:val="18"/>
                <w:szCs w:val="18"/>
              </w:rPr>
            </w:pPr>
            <w:r w:rsidRPr="00E635E4">
              <w:rPr>
                <w:rFonts w:ascii="Arial" w:hAnsi="Arial" w:cs="Arial"/>
                <w:b/>
                <w:sz w:val="18"/>
                <w:szCs w:val="18"/>
              </w:rPr>
              <w:t>British</w:t>
            </w:r>
          </w:p>
        </w:tc>
        <w:tc>
          <w:tcPr>
            <w:tcW w:w="992" w:type="dxa"/>
          </w:tcPr>
          <w:p w:rsidR="00B36B1D" w:rsidRPr="00E635E4" w:rsidRDefault="00B36B1D" w:rsidP="00E92EFD">
            <w:pPr>
              <w:rPr>
                <w:rFonts w:ascii="Arial" w:hAnsi="Arial" w:cs="Arial"/>
                <w:b/>
                <w:sz w:val="18"/>
                <w:szCs w:val="18"/>
              </w:rPr>
            </w:pPr>
            <w:r w:rsidRPr="00E635E4">
              <w:rPr>
                <w:rFonts w:ascii="Arial" w:hAnsi="Arial" w:cs="Arial"/>
                <w:b/>
                <w:sz w:val="18"/>
                <w:szCs w:val="18"/>
              </w:rPr>
              <w:t>Ethnic</w:t>
            </w:r>
          </w:p>
          <w:p w:rsidR="00B36B1D" w:rsidRPr="00E635E4" w:rsidRDefault="00B36B1D" w:rsidP="00E92EFD">
            <w:pPr>
              <w:rPr>
                <w:rFonts w:ascii="Arial" w:hAnsi="Arial" w:cs="Arial"/>
                <w:b/>
                <w:sz w:val="18"/>
                <w:szCs w:val="18"/>
              </w:rPr>
            </w:pPr>
            <w:r w:rsidRPr="00E635E4">
              <w:rPr>
                <w:rFonts w:ascii="Arial" w:hAnsi="Arial" w:cs="Arial"/>
                <w:b/>
                <w:sz w:val="18"/>
                <w:szCs w:val="18"/>
              </w:rPr>
              <w:t>Minority</w:t>
            </w:r>
          </w:p>
        </w:tc>
        <w:tc>
          <w:tcPr>
            <w:tcW w:w="993" w:type="dxa"/>
          </w:tcPr>
          <w:p w:rsidR="00B36B1D" w:rsidRPr="00E635E4" w:rsidRDefault="00B36B1D" w:rsidP="00E92EFD">
            <w:pPr>
              <w:rPr>
                <w:rFonts w:ascii="Arial" w:hAnsi="Arial" w:cs="Arial"/>
                <w:b/>
                <w:sz w:val="18"/>
                <w:szCs w:val="18"/>
              </w:rPr>
            </w:pPr>
            <w:r w:rsidRPr="00E635E4">
              <w:rPr>
                <w:rFonts w:ascii="Arial" w:hAnsi="Arial" w:cs="Arial"/>
                <w:b/>
                <w:sz w:val="18"/>
                <w:szCs w:val="18"/>
              </w:rPr>
              <w:t>Not</w:t>
            </w:r>
          </w:p>
          <w:p w:rsidR="00B36B1D" w:rsidRPr="00E635E4" w:rsidRDefault="00B36B1D" w:rsidP="00E92EFD">
            <w:pPr>
              <w:rPr>
                <w:rFonts w:ascii="Arial" w:hAnsi="Arial" w:cs="Arial"/>
                <w:b/>
                <w:sz w:val="18"/>
                <w:szCs w:val="18"/>
              </w:rPr>
            </w:pPr>
            <w:r w:rsidRPr="00E635E4">
              <w:rPr>
                <w:rFonts w:ascii="Arial" w:hAnsi="Arial" w:cs="Arial"/>
                <w:b/>
                <w:sz w:val="18"/>
                <w:szCs w:val="18"/>
              </w:rPr>
              <w:t>SEN</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SEN</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 xml:space="preserve">Not </w:t>
            </w:r>
          </w:p>
          <w:p w:rsidR="00B36B1D" w:rsidRPr="00E635E4" w:rsidRDefault="00B36B1D" w:rsidP="00E92EFD">
            <w:pPr>
              <w:rPr>
                <w:rFonts w:ascii="Arial" w:hAnsi="Arial" w:cs="Arial"/>
                <w:b/>
                <w:sz w:val="18"/>
                <w:szCs w:val="18"/>
              </w:rPr>
            </w:pPr>
            <w:r w:rsidRPr="00E635E4">
              <w:rPr>
                <w:rFonts w:ascii="Arial" w:hAnsi="Arial" w:cs="Arial"/>
                <w:b/>
                <w:sz w:val="18"/>
                <w:szCs w:val="18"/>
              </w:rPr>
              <w:t>FSM</w:t>
            </w:r>
          </w:p>
        </w:tc>
        <w:tc>
          <w:tcPr>
            <w:tcW w:w="708" w:type="dxa"/>
          </w:tcPr>
          <w:p w:rsidR="00B36B1D" w:rsidRPr="00E635E4" w:rsidRDefault="00B36B1D" w:rsidP="00E92EFD">
            <w:pPr>
              <w:rPr>
                <w:rFonts w:ascii="Arial" w:hAnsi="Arial" w:cs="Arial"/>
                <w:b/>
                <w:sz w:val="18"/>
                <w:szCs w:val="18"/>
              </w:rPr>
            </w:pPr>
            <w:r w:rsidRPr="00E635E4">
              <w:rPr>
                <w:rFonts w:ascii="Arial" w:hAnsi="Arial" w:cs="Arial"/>
                <w:b/>
                <w:sz w:val="18"/>
                <w:szCs w:val="18"/>
              </w:rPr>
              <w:t>FSM</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Not</w:t>
            </w:r>
          </w:p>
          <w:p w:rsidR="00B36B1D" w:rsidRPr="00E635E4" w:rsidRDefault="00B36B1D" w:rsidP="00E92EFD">
            <w:pPr>
              <w:rPr>
                <w:rFonts w:ascii="Arial" w:hAnsi="Arial" w:cs="Arial"/>
                <w:b/>
                <w:sz w:val="18"/>
                <w:szCs w:val="18"/>
              </w:rPr>
            </w:pPr>
            <w:r w:rsidRPr="00E635E4">
              <w:rPr>
                <w:rFonts w:ascii="Arial" w:hAnsi="Arial" w:cs="Arial"/>
                <w:b/>
                <w:sz w:val="18"/>
                <w:szCs w:val="18"/>
              </w:rPr>
              <w:t>LAC</w:t>
            </w:r>
          </w:p>
        </w:tc>
        <w:tc>
          <w:tcPr>
            <w:tcW w:w="708" w:type="dxa"/>
          </w:tcPr>
          <w:p w:rsidR="00B36B1D" w:rsidRPr="00E635E4" w:rsidRDefault="00B36B1D" w:rsidP="00E92EFD">
            <w:pPr>
              <w:rPr>
                <w:rFonts w:ascii="Arial" w:hAnsi="Arial" w:cs="Arial"/>
                <w:b/>
                <w:sz w:val="18"/>
                <w:szCs w:val="18"/>
              </w:rPr>
            </w:pPr>
            <w:r w:rsidRPr="00E635E4">
              <w:rPr>
                <w:rFonts w:ascii="Arial" w:hAnsi="Arial" w:cs="Arial"/>
                <w:b/>
                <w:sz w:val="18"/>
                <w:szCs w:val="18"/>
              </w:rPr>
              <w:t>LAC</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 xml:space="preserve">Not </w:t>
            </w:r>
          </w:p>
          <w:p w:rsidR="00B36B1D" w:rsidRPr="00E635E4" w:rsidRDefault="00B36B1D" w:rsidP="00E92EFD">
            <w:pPr>
              <w:rPr>
                <w:rFonts w:ascii="Arial" w:hAnsi="Arial" w:cs="Arial"/>
                <w:b/>
                <w:sz w:val="18"/>
                <w:szCs w:val="18"/>
              </w:rPr>
            </w:pPr>
            <w:r w:rsidRPr="00E635E4">
              <w:rPr>
                <w:rFonts w:ascii="Arial" w:hAnsi="Arial" w:cs="Arial"/>
                <w:b/>
                <w:sz w:val="18"/>
                <w:szCs w:val="18"/>
              </w:rPr>
              <w:t>EAL</w:t>
            </w:r>
          </w:p>
        </w:tc>
        <w:tc>
          <w:tcPr>
            <w:tcW w:w="709" w:type="dxa"/>
          </w:tcPr>
          <w:p w:rsidR="00B36B1D" w:rsidRPr="00E635E4" w:rsidRDefault="00B36B1D" w:rsidP="00E92EFD">
            <w:pPr>
              <w:rPr>
                <w:rFonts w:ascii="Arial" w:hAnsi="Arial" w:cs="Arial"/>
                <w:b/>
                <w:sz w:val="18"/>
                <w:szCs w:val="18"/>
              </w:rPr>
            </w:pPr>
            <w:r w:rsidRPr="00E635E4">
              <w:rPr>
                <w:rFonts w:ascii="Arial" w:hAnsi="Arial" w:cs="Arial"/>
                <w:b/>
                <w:sz w:val="18"/>
                <w:szCs w:val="18"/>
              </w:rPr>
              <w:t>EAL</w:t>
            </w:r>
          </w:p>
        </w:tc>
        <w:tc>
          <w:tcPr>
            <w:tcW w:w="992" w:type="dxa"/>
          </w:tcPr>
          <w:p w:rsidR="00B36B1D" w:rsidRPr="00E635E4" w:rsidRDefault="00F43DF6" w:rsidP="00E92EFD">
            <w:pPr>
              <w:rPr>
                <w:rFonts w:ascii="Arial" w:hAnsi="Arial" w:cs="Arial"/>
                <w:b/>
                <w:sz w:val="18"/>
                <w:szCs w:val="18"/>
              </w:rPr>
            </w:pPr>
            <w:r w:rsidRPr="00E635E4">
              <w:rPr>
                <w:rFonts w:ascii="Arial" w:hAnsi="Arial" w:cs="Arial"/>
                <w:b/>
                <w:sz w:val="18"/>
                <w:szCs w:val="18"/>
              </w:rPr>
              <w:t>Not Service</w:t>
            </w:r>
          </w:p>
        </w:tc>
        <w:tc>
          <w:tcPr>
            <w:tcW w:w="992" w:type="dxa"/>
          </w:tcPr>
          <w:p w:rsidR="00B36B1D" w:rsidRPr="00E635E4" w:rsidRDefault="00F43DF6" w:rsidP="00E92EFD">
            <w:pPr>
              <w:rPr>
                <w:rFonts w:ascii="Arial" w:hAnsi="Arial" w:cs="Arial"/>
                <w:b/>
                <w:sz w:val="18"/>
                <w:szCs w:val="18"/>
              </w:rPr>
            </w:pPr>
            <w:r w:rsidRPr="00E635E4">
              <w:rPr>
                <w:rFonts w:ascii="Arial" w:hAnsi="Arial" w:cs="Arial"/>
                <w:b/>
                <w:sz w:val="18"/>
                <w:szCs w:val="18"/>
              </w:rPr>
              <w:t>Service</w:t>
            </w:r>
          </w:p>
        </w:tc>
      </w:tr>
      <w:tr w:rsidR="00B36B1D" w:rsidRPr="00E635E4" w:rsidTr="00E635E4">
        <w:tc>
          <w:tcPr>
            <w:tcW w:w="15559" w:type="dxa"/>
            <w:gridSpan w:val="16"/>
          </w:tcPr>
          <w:p w:rsidR="009074ED" w:rsidRPr="00E635E4" w:rsidRDefault="0056402C" w:rsidP="00E92EFD">
            <w:pPr>
              <w:rPr>
                <w:rFonts w:ascii="Arial" w:hAnsi="Arial" w:cs="Arial"/>
                <w:b/>
                <w:sz w:val="16"/>
                <w:szCs w:val="16"/>
                <w:u w:val="single"/>
              </w:rPr>
            </w:pPr>
            <w:r w:rsidRPr="00E635E4">
              <w:rPr>
                <w:rFonts w:ascii="Arial" w:hAnsi="Arial" w:cs="Arial"/>
                <w:b/>
                <w:sz w:val="16"/>
                <w:szCs w:val="16"/>
                <w:u w:val="single"/>
              </w:rPr>
              <w:t>Outcomes for children</w:t>
            </w:r>
          </w:p>
          <w:p w:rsidR="0056402C" w:rsidRPr="00E635E4" w:rsidRDefault="0056402C" w:rsidP="00E92EFD">
            <w:pPr>
              <w:rPr>
                <w:rFonts w:ascii="Arial" w:hAnsi="Arial" w:cs="Arial"/>
                <w:b/>
                <w:sz w:val="16"/>
                <w:szCs w:val="16"/>
                <w:u w:val="single"/>
              </w:rPr>
            </w:pPr>
          </w:p>
        </w:tc>
      </w:tr>
      <w:tr w:rsidR="00B36B1D" w:rsidRPr="00E635E4" w:rsidTr="00E635E4">
        <w:tc>
          <w:tcPr>
            <w:tcW w:w="3510" w:type="dxa"/>
          </w:tcPr>
          <w:p w:rsidR="00B36B1D" w:rsidRPr="00E635E4" w:rsidRDefault="00B36B1D" w:rsidP="00E92EFD">
            <w:pPr>
              <w:rPr>
                <w:rFonts w:ascii="Arial" w:hAnsi="Arial" w:cs="Arial"/>
                <w:b/>
                <w:sz w:val="16"/>
                <w:szCs w:val="16"/>
              </w:rPr>
            </w:pPr>
            <w:r w:rsidRPr="00E635E4">
              <w:rPr>
                <w:rFonts w:ascii="Arial" w:hAnsi="Arial" w:cs="Arial"/>
                <w:b/>
                <w:sz w:val="16"/>
                <w:szCs w:val="16"/>
              </w:rPr>
              <w:t>Percentage of whole school</w:t>
            </w:r>
          </w:p>
        </w:tc>
        <w:tc>
          <w:tcPr>
            <w:tcW w:w="567" w:type="dxa"/>
          </w:tcPr>
          <w:p w:rsidR="00B36B1D" w:rsidRPr="00E635E4" w:rsidRDefault="0097792E" w:rsidP="00F43DF6">
            <w:pPr>
              <w:jc w:val="center"/>
              <w:rPr>
                <w:rFonts w:ascii="Arial" w:hAnsi="Arial" w:cs="Arial"/>
                <w:sz w:val="16"/>
                <w:szCs w:val="16"/>
                <w:highlight w:val="yellow"/>
              </w:rPr>
            </w:pPr>
            <w:r w:rsidRPr="00E635E4">
              <w:rPr>
                <w:rFonts w:ascii="Arial" w:hAnsi="Arial" w:cs="Arial"/>
                <w:sz w:val="16"/>
                <w:szCs w:val="16"/>
              </w:rPr>
              <w:t>100</w:t>
            </w:r>
          </w:p>
        </w:tc>
        <w:tc>
          <w:tcPr>
            <w:tcW w:w="709" w:type="dxa"/>
          </w:tcPr>
          <w:p w:rsidR="00B36B1D" w:rsidRPr="00E635E4" w:rsidRDefault="00B36B1D" w:rsidP="00B35DFF">
            <w:pPr>
              <w:jc w:val="center"/>
              <w:rPr>
                <w:rFonts w:ascii="Arial" w:hAnsi="Arial" w:cs="Arial"/>
                <w:sz w:val="16"/>
                <w:szCs w:val="16"/>
              </w:rPr>
            </w:pPr>
            <w:bookmarkStart w:id="0" w:name="_GoBack"/>
            <w:bookmarkEnd w:id="0"/>
          </w:p>
        </w:tc>
        <w:tc>
          <w:tcPr>
            <w:tcW w:w="851" w:type="dxa"/>
          </w:tcPr>
          <w:p w:rsidR="00B36B1D" w:rsidRPr="00E635E4" w:rsidRDefault="00B36B1D" w:rsidP="00B35DFF">
            <w:pPr>
              <w:jc w:val="center"/>
              <w:rPr>
                <w:rFonts w:ascii="Arial" w:hAnsi="Arial" w:cs="Arial"/>
                <w:sz w:val="16"/>
                <w:szCs w:val="16"/>
              </w:rPr>
            </w:pPr>
          </w:p>
        </w:tc>
        <w:tc>
          <w:tcPr>
            <w:tcW w:w="992" w:type="dxa"/>
          </w:tcPr>
          <w:p w:rsidR="00B36B1D" w:rsidRPr="00E635E4" w:rsidRDefault="00B36B1D" w:rsidP="00B35DFF">
            <w:pPr>
              <w:jc w:val="center"/>
              <w:rPr>
                <w:rFonts w:ascii="Arial" w:hAnsi="Arial" w:cs="Arial"/>
                <w:sz w:val="16"/>
                <w:szCs w:val="16"/>
              </w:rPr>
            </w:pPr>
          </w:p>
        </w:tc>
        <w:tc>
          <w:tcPr>
            <w:tcW w:w="992" w:type="dxa"/>
          </w:tcPr>
          <w:p w:rsidR="00B36B1D" w:rsidRPr="00E635E4" w:rsidRDefault="00B36B1D" w:rsidP="00F43DF6">
            <w:pPr>
              <w:jc w:val="center"/>
              <w:rPr>
                <w:rFonts w:ascii="Arial" w:hAnsi="Arial" w:cs="Arial"/>
                <w:sz w:val="16"/>
                <w:szCs w:val="16"/>
              </w:rPr>
            </w:pPr>
          </w:p>
        </w:tc>
        <w:tc>
          <w:tcPr>
            <w:tcW w:w="993" w:type="dxa"/>
          </w:tcPr>
          <w:p w:rsidR="00B36B1D" w:rsidRPr="00E635E4" w:rsidRDefault="00B36B1D" w:rsidP="00ED53F4">
            <w:pPr>
              <w:jc w:val="center"/>
              <w:rPr>
                <w:rFonts w:ascii="Arial" w:hAnsi="Arial" w:cs="Arial"/>
                <w:sz w:val="16"/>
                <w:szCs w:val="16"/>
              </w:rPr>
            </w:pPr>
          </w:p>
        </w:tc>
        <w:tc>
          <w:tcPr>
            <w:tcW w:w="709" w:type="dxa"/>
          </w:tcPr>
          <w:p w:rsidR="00B36B1D" w:rsidRPr="00E635E4" w:rsidRDefault="00B36B1D" w:rsidP="00ED53F4">
            <w:pPr>
              <w:jc w:val="center"/>
              <w:rPr>
                <w:rFonts w:ascii="Arial" w:hAnsi="Arial" w:cs="Arial"/>
                <w:sz w:val="16"/>
                <w:szCs w:val="16"/>
              </w:rPr>
            </w:pPr>
          </w:p>
        </w:tc>
        <w:tc>
          <w:tcPr>
            <w:tcW w:w="709" w:type="dxa"/>
          </w:tcPr>
          <w:p w:rsidR="00B36B1D" w:rsidRPr="00E635E4" w:rsidRDefault="00B36B1D" w:rsidP="0010511D">
            <w:pPr>
              <w:jc w:val="center"/>
              <w:rPr>
                <w:rFonts w:ascii="Arial" w:hAnsi="Arial" w:cs="Arial"/>
                <w:sz w:val="16"/>
                <w:szCs w:val="16"/>
              </w:rPr>
            </w:pPr>
          </w:p>
        </w:tc>
        <w:tc>
          <w:tcPr>
            <w:tcW w:w="708" w:type="dxa"/>
          </w:tcPr>
          <w:p w:rsidR="00B36B1D" w:rsidRPr="00E635E4" w:rsidRDefault="00B36B1D" w:rsidP="0010511D">
            <w:pPr>
              <w:jc w:val="center"/>
              <w:rPr>
                <w:rFonts w:ascii="Arial" w:hAnsi="Arial" w:cs="Arial"/>
                <w:sz w:val="16"/>
                <w:szCs w:val="16"/>
              </w:rPr>
            </w:pPr>
          </w:p>
        </w:tc>
        <w:tc>
          <w:tcPr>
            <w:tcW w:w="709" w:type="dxa"/>
          </w:tcPr>
          <w:p w:rsidR="00B36B1D" w:rsidRPr="00E635E4" w:rsidRDefault="00B36B1D" w:rsidP="00ED53F4">
            <w:pPr>
              <w:jc w:val="center"/>
              <w:rPr>
                <w:rFonts w:ascii="Arial" w:hAnsi="Arial" w:cs="Arial"/>
                <w:sz w:val="16"/>
                <w:szCs w:val="16"/>
              </w:rPr>
            </w:pPr>
          </w:p>
        </w:tc>
        <w:tc>
          <w:tcPr>
            <w:tcW w:w="708" w:type="dxa"/>
          </w:tcPr>
          <w:p w:rsidR="00B36B1D" w:rsidRPr="00E635E4" w:rsidRDefault="00B36B1D" w:rsidP="0010511D">
            <w:pPr>
              <w:jc w:val="center"/>
              <w:rPr>
                <w:rFonts w:ascii="Arial" w:hAnsi="Arial" w:cs="Arial"/>
                <w:sz w:val="16"/>
                <w:szCs w:val="16"/>
              </w:rPr>
            </w:pPr>
          </w:p>
        </w:tc>
        <w:tc>
          <w:tcPr>
            <w:tcW w:w="709" w:type="dxa"/>
          </w:tcPr>
          <w:p w:rsidR="00B36B1D" w:rsidRPr="00E635E4" w:rsidRDefault="00B36B1D" w:rsidP="00ED53F4">
            <w:pPr>
              <w:jc w:val="center"/>
              <w:rPr>
                <w:rFonts w:ascii="Arial" w:hAnsi="Arial" w:cs="Arial"/>
                <w:sz w:val="16"/>
                <w:szCs w:val="16"/>
              </w:rPr>
            </w:pPr>
          </w:p>
        </w:tc>
        <w:tc>
          <w:tcPr>
            <w:tcW w:w="709" w:type="dxa"/>
          </w:tcPr>
          <w:p w:rsidR="00B36B1D" w:rsidRPr="00E635E4" w:rsidRDefault="00B36B1D" w:rsidP="00F43DF6">
            <w:pPr>
              <w:jc w:val="center"/>
              <w:rPr>
                <w:rFonts w:ascii="Arial" w:hAnsi="Arial" w:cs="Arial"/>
                <w:sz w:val="16"/>
                <w:szCs w:val="16"/>
              </w:rPr>
            </w:pPr>
          </w:p>
        </w:tc>
        <w:tc>
          <w:tcPr>
            <w:tcW w:w="992" w:type="dxa"/>
          </w:tcPr>
          <w:p w:rsidR="00B36B1D" w:rsidRPr="00E635E4" w:rsidRDefault="00B36B1D" w:rsidP="00B35DFF">
            <w:pPr>
              <w:jc w:val="center"/>
              <w:rPr>
                <w:rFonts w:ascii="Arial" w:hAnsi="Arial" w:cs="Arial"/>
                <w:sz w:val="16"/>
                <w:szCs w:val="16"/>
              </w:rPr>
            </w:pPr>
          </w:p>
        </w:tc>
        <w:tc>
          <w:tcPr>
            <w:tcW w:w="992" w:type="dxa"/>
          </w:tcPr>
          <w:p w:rsidR="00B36B1D" w:rsidRPr="00E635E4" w:rsidRDefault="00B36B1D" w:rsidP="00F43DF6">
            <w:pPr>
              <w:jc w:val="center"/>
              <w:rPr>
                <w:rFonts w:ascii="Arial" w:hAnsi="Arial" w:cs="Arial"/>
                <w:sz w:val="16"/>
                <w:szCs w:val="16"/>
              </w:rPr>
            </w:pPr>
          </w:p>
        </w:tc>
      </w:tr>
      <w:tr w:rsidR="00B36B1D" w:rsidRPr="00E635E4" w:rsidTr="00E635E4">
        <w:tc>
          <w:tcPr>
            <w:tcW w:w="3510" w:type="dxa"/>
          </w:tcPr>
          <w:p w:rsidR="00B36B1D" w:rsidRPr="00E635E4" w:rsidRDefault="009074ED" w:rsidP="00E92EFD">
            <w:pPr>
              <w:rPr>
                <w:rFonts w:ascii="Arial" w:hAnsi="Arial" w:cs="Arial"/>
                <w:b/>
                <w:sz w:val="16"/>
                <w:szCs w:val="16"/>
              </w:rPr>
            </w:pPr>
            <w:r w:rsidRPr="00E635E4">
              <w:rPr>
                <w:rFonts w:ascii="Arial" w:hAnsi="Arial" w:cs="Arial"/>
                <w:b/>
                <w:sz w:val="16"/>
                <w:szCs w:val="16"/>
              </w:rPr>
              <w:t>KS2 Expected Progress Made</w:t>
            </w:r>
          </w:p>
        </w:tc>
        <w:tc>
          <w:tcPr>
            <w:tcW w:w="567" w:type="dxa"/>
          </w:tcPr>
          <w:p w:rsidR="00B36B1D" w:rsidRPr="00E635E4" w:rsidRDefault="00B36B1D" w:rsidP="00E05FFC">
            <w:pPr>
              <w:rPr>
                <w:rFonts w:ascii="Arial" w:hAnsi="Arial" w:cs="Arial"/>
                <w:sz w:val="16"/>
                <w:szCs w:val="16"/>
              </w:rPr>
            </w:pPr>
          </w:p>
        </w:tc>
        <w:tc>
          <w:tcPr>
            <w:tcW w:w="709" w:type="dxa"/>
          </w:tcPr>
          <w:p w:rsidR="00B36B1D" w:rsidRPr="00E635E4" w:rsidRDefault="00B36B1D" w:rsidP="00B35DFF">
            <w:pPr>
              <w:jc w:val="center"/>
              <w:rPr>
                <w:rFonts w:ascii="Arial" w:hAnsi="Arial" w:cs="Arial"/>
                <w:sz w:val="16"/>
                <w:szCs w:val="16"/>
              </w:rPr>
            </w:pPr>
          </w:p>
        </w:tc>
        <w:tc>
          <w:tcPr>
            <w:tcW w:w="851" w:type="dxa"/>
          </w:tcPr>
          <w:p w:rsidR="00B36B1D" w:rsidRPr="00E635E4" w:rsidRDefault="00B36B1D" w:rsidP="00061D43">
            <w:pPr>
              <w:jc w:val="center"/>
              <w:rPr>
                <w:rFonts w:ascii="Arial" w:hAnsi="Arial" w:cs="Arial"/>
                <w:sz w:val="16"/>
                <w:szCs w:val="16"/>
              </w:rPr>
            </w:pPr>
          </w:p>
        </w:tc>
        <w:tc>
          <w:tcPr>
            <w:tcW w:w="992" w:type="dxa"/>
          </w:tcPr>
          <w:p w:rsidR="00B36B1D" w:rsidRPr="00E635E4" w:rsidRDefault="00B36B1D" w:rsidP="00061D43">
            <w:pPr>
              <w:jc w:val="center"/>
              <w:rPr>
                <w:rFonts w:ascii="Arial" w:hAnsi="Arial" w:cs="Arial"/>
                <w:sz w:val="16"/>
                <w:szCs w:val="16"/>
              </w:rPr>
            </w:pPr>
          </w:p>
        </w:tc>
        <w:tc>
          <w:tcPr>
            <w:tcW w:w="992" w:type="dxa"/>
          </w:tcPr>
          <w:p w:rsidR="00B36B1D" w:rsidRPr="00E635E4" w:rsidRDefault="00B36B1D" w:rsidP="00061D43">
            <w:pPr>
              <w:jc w:val="center"/>
              <w:rPr>
                <w:rFonts w:ascii="Arial" w:hAnsi="Arial" w:cs="Arial"/>
                <w:sz w:val="16"/>
                <w:szCs w:val="16"/>
              </w:rPr>
            </w:pPr>
          </w:p>
        </w:tc>
        <w:tc>
          <w:tcPr>
            <w:tcW w:w="993" w:type="dxa"/>
          </w:tcPr>
          <w:p w:rsidR="00B36B1D" w:rsidRPr="00E635E4" w:rsidRDefault="00B36B1D" w:rsidP="00061D43">
            <w:pPr>
              <w:jc w:val="center"/>
              <w:rPr>
                <w:rFonts w:ascii="Arial" w:hAnsi="Arial" w:cs="Arial"/>
                <w:sz w:val="16"/>
                <w:szCs w:val="16"/>
              </w:rPr>
            </w:pPr>
          </w:p>
        </w:tc>
        <w:tc>
          <w:tcPr>
            <w:tcW w:w="709" w:type="dxa"/>
          </w:tcPr>
          <w:p w:rsidR="00B36B1D" w:rsidRPr="00E635E4" w:rsidRDefault="00B36B1D" w:rsidP="00061D43">
            <w:pPr>
              <w:jc w:val="center"/>
              <w:rPr>
                <w:rFonts w:ascii="Arial" w:hAnsi="Arial" w:cs="Arial"/>
                <w:sz w:val="16"/>
                <w:szCs w:val="16"/>
              </w:rPr>
            </w:pPr>
          </w:p>
        </w:tc>
        <w:tc>
          <w:tcPr>
            <w:tcW w:w="709" w:type="dxa"/>
          </w:tcPr>
          <w:p w:rsidR="00B36B1D" w:rsidRPr="00E635E4" w:rsidRDefault="00B36B1D" w:rsidP="00061D43">
            <w:pPr>
              <w:jc w:val="center"/>
              <w:rPr>
                <w:rFonts w:ascii="Arial" w:hAnsi="Arial" w:cs="Arial"/>
                <w:sz w:val="16"/>
                <w:szCs w:val="16"/>
              </w:rPr>
            </w:pPr>
          </w:p>
        </w:tc>
        <w:tc>
          <w:tcPr>
            <w:tcW w:w="708" w:type="dxa"/>
          </w:tcPr>
          <w:p w:rsidR="00B36B1D" w:rsidRPr="00E635E4" w:rsidRDefault="00B36B1D" w:rsidP="00061D43">
            <w:pPr>
              <w:jc w:val="center"/>
              <w:rPr>
                <w:rFonts w:ascii="Arial" w:hAnsi="Arial" w:cs="Arial"/>
                <w:sz w:val="16"/>
                <w:szCs w:val="16"/>
              </w:rPr>
            </w:pPr>
          </w:p>
        </w:tc>
        <w:tc>
          <w:tcPr>
            <w:tcW w:w="709" w:type="dxa"/>
          </w:tcPr>
          <w:p w:rsidR="00B36B1D" w:rsidRPr="00E635E4" w:rsidRDefault="00B36B1D" w:rsidP="00061D43">
            <w:pPr>
              <w:jc w:val="center"/>
              <w:rPr>
                <w:rFonts w:ascii="Arial" w:hAnsi="Arial" w:cs="Arial"/>
                <w:sz w:val="16"/>
                <w:szCs w:val="16"/>
              </w:rPr>
            </w:pPr>
          </w:p>
        </w:tc>
        <w:tc>
          <w:tcPr>
            <w:tcW w:w="708" w:type="dxa"/>
          </w:tcPr>
          <w:p w:rsidR="00B36B1D" w:rsidRPr="00E635E4" w:rsidRDefault="00B36B1D" w:rsidP="00061D43">
            <w:pPr>
              <w:jc w:val="center"/>
              <w:rPr>
                <w:rFonts w:ascii="Arial" w:hAnsi="Arial" w:cs="Arial"/>
                <w:sz w:val="16"/>
                <w:szCs w:val="16"/>
              </w:rPr>
            </w:pPr>
          </w:p>
        </w:tc>
        <w:tc>
          <w:tcPr>
            <w:tcW w:w="709" w:type="dxa"/>
          </w:tcPr>
          <w:p w:rsidR="00B36B1D" w:rsidRPr="00E635E4" w:rsidRDefault="00B36B1D" w:rsidP="00061D43">
            <w:pPr>
              <w:jc w:val="center"/>
              <w:rPr>
                <w:rFonts w:ascii="Arial" w:hAnsi="Arial" w:cs="Arial"/>
                <w:sz w:val="16"/>
                <w:szCs w:val="16"/>
              </w:rPr>
            </w:pPr>
          </w:p>
        </w:tc>
        <w:tc>
          <w:tcPr>
            <w:tcW w:w="709" w:type="dxa"/>
          </w:tcPr>
          <w:p w:rsidR="00B36B1D" w:rsidRPr="00E635E4" w:rsidRDefault="00B36B1D" w:rsidP="00061D43">
            <w:pPr>
              <w:jc w:val="center"/>
              <w:rPr>
                <w:rFonts w:ascii="Arial" w:hAnsi="Arial" w:cs="Arial"/>
                <w:sz w:val="16"/>
                <w:szCs w:val="16"/>
              </w:rPr>
            </w:pPr>
          </w:p>
        </w:tc>
        <w:tc>
          <w:tcPr>
            <w:tcW w:w="992" w:type="dxa"/>
          </w:tcPr>
          <w:p w:rsidR="00B36B1D" w:rsidRPr="00E635E4" w:rsidRDefault="00B36B1D" w:rsidP="00061D43">
            <w:pPr>
              <w:jc w:val="center"/>
              <w:rPr>
                <w:rFonts w:ascii="Arial" w:hAnsi="Arial" w:cs="Arial"/>
                <w:sz w:val="16"/>
                <w:szCs w:val="16"/>
              </w:rPr>
            </w:pPr>
          </w:p>
        </w:tc>
        <w:tc>
          <w:tcPr>
            <w:tcW w:w="992" w:type="dxa"/>
          </w:tcPr>
          <w:p w:rsidR="00B36B1D" w:rsidRPr="00E635E4" w:rsidRDefault="00B36B1D" w:rsidP="00061D43">
            <w:pPr>
              <w:jc w:val="center"/>
              <w:rPr>
                <w:rFonts w:ascii="Arial" w:hAnsi="Arial" w:cs="Arial"/>
                <w:sz w:val="16"/>
                <w:szCs w:val="16"/>
              </w:rPr>
            </w:pPr>
          </w:p>
        </w:tc>
      </w:tr>
      <w:tr w:rsidR="009074ED" w:rsidRPr="00E635E4" w:rsidTr="00E635E4">
        <w:tc>
          <w:tcPr>
            <w:tcW w:w="3510" w:type="dxa"/>
          </w:tcPr>
          <w:p w:rsidR="009074ED" w:rsidRPr="00E635E4" w:rsidRDefault="009074ED" w:rsidP="00E92EFD">
            <w:pPr>
              <w:rPr>
                <w:rFonts w:ascii="Arial" w:hAnsi="Arial" w:cs="Arial"/>
                <w:b/>
                <w:sz w:val="16"/>
                <w:szCs w:val="16"/>
              </w:rPr>
            </w:pPr>
            <w:r w:rsidRPr="00E635E4">
              <w:rPr>
                <w:rFonts w:ascii="Arial" w:hAnsi="Arial" w:cs="Arial"/>
                <w:b/>
                <w:sz w:val="16"/>
                <w:szCs w:val="16"/>
              </w:rPr>
              <w:t>KS1 Expected Progress Made</w:t>
            </w:r>
          </w:p>
        </w:tc>
        <w:tc>
          <w:tcPr>
            <w:tcW w:w="567" w:type="dxa"/>
          </w:tcPr>
          <w:p w:rsidR="009074ED" w:rsidRPr="00E635E4" w:rsidRDefault="009074ED" w:rsidP="00061D43">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851" w:type="dxa"/>
          </w:tcPr>
          <w:p w:rsidR="009074ED" w:rsidRPr="00E635E4" w:rsidRDefault="009074ED" w:rsidP="00061D43">
            <w:pPr>
              <w:jc w:val="center"/>
              <w:rPr>
                <w:rFonts w:ascii="Arial" w:hAnsi="Arial" w:cs="Arial"/>
                <w:sz w:val="16"/>
                <w:szCs w:val="16"/>
              </w:rPr>
            </w:pPr>
          </w:p>
        </w:tc>
        <w:tc>
          <w:tcPr>
            <w:tcW w:w="992" w:type="dxa"/>
          </w:tcPr>
          <w:p w:rsidR="009074ED" w:rsidRPr="00E635E4" w:rsidRDefault="009074ED" w:rsidP="00061D43">
            <w:pPr>
              <w:jc w:val="center"/>
              <w:rPr>
                <w:rFonts w:ascii="Arial" w:hAnsi="Arial" w:cs="Arial"/>
                <w:sz w:val="16"/>
                <w:szCs w:val="16"/>
              </w:rPr>
            </w:pPr>
          </w:p>
        </w:tc>
        <w:tc>
          <w:tcPr>
            <w:tcW w:w="992" w:type="dxa"/>
          </w:tcPr>
          <w:p w:rsidR="009074ED" w:rsidRPr="00E635E4" w:rsidRDefault="009074ED" w:rsidP="00061D43">
            <w:pPr>
              <w:jc w:val="center"/>
              <w:rPr>
                <w:rFonts w:ascii="Arial" w:hAnsi="Arial" w:cs="Arial"/>
                <w:sz w:val="16"/>
                <w:szCs w:val="16"/>
              </w:rPr>
            </w:pPr>
          </w:p>
        </w:tc>
        <w:tc>
          <w:tcPr>
            <w:tcW w:w="993" w:type="dxa"/>
          </w:tcPr>
          <w:p w:rsidR="009074ED" w:rsidRPr="00E635E4" w:rsidRDefault="009074ED" w:rsidP="00B35DFF">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708" w:type="dxa"/>
          </w:tcPr>
          <w:p w:rsidR="009074ED" w:rsidRPr="00E635E4" w:rsidRDefault="009074ED" w:rsidP="00061D43">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708" w:type="dxa"/>
          </w:tcPr>
          <w:p w:rsidR="009074ED" w:rsidRPr="00E635E4" w:rsidRDefault="009074ED" w:rsidP="00061D43">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709" w:type="dxa"/>
          </w:tcPr>
          <w:p w:rsidR="009074ED" w:rsidRPr="00E635E4" w:rsidRDefault="009074ED" w:rsidP="00061D43">
            <w:pPr>
              <w:jc w:val="center"/>
              <w:rPr>
                <w:rFonts w:ascii="Arial" w:hAnsi="Arial" w:cs="Arial"/>
                <w:sz w:val="16"/>
                <w:szCs w:val="16"/>
              </w:rPr>
            </w:pPr>
          </w:p>
        </w:tc>
        <w:tc>
          <w:tcPr>
            <w:tcW w:w="992" w:type="dxa"/>
          </w:tcPr>
          <w:p w:rsidR="009074ED" w:rsidRPr="00E635E4" w:rsidRDefault="009074ED" w:rsidP="00061D43">
            <w:pPr>
              <w:jc w:val="center"/>
              <w:rPr>
                <w:rFonts w:ascii="Arial" w:hAnsi="Arial" w:cs="Arial"/>
                <w:sz w:val="16"/>
                <w:szCs w:val="16"/>
              </w:rPr>
            </w:pPr>
          </w:p>
        </w:tc>
        <w:tc>
          <w:tcPr>
            <w:tcW w:w="992" w:type="dxa"/>
          </w:tcPr>
          <w:p w:rsidR="009074ED" w:rsidRPr="00E635E4" w:rsidRDefault="009074ED" w:rsidP="00061D43">
            <w:pPr>
              <w:jc w:val="center"/>
              <w:rPr>
                <w:rFonts w:ascii="Arial" w:hAnsi="Arial" w:cs="Arial"/>
                <w:sz w:val="16"/>
                <w:szCs w:val="16"/>
              </w:rPr>
            </w:pPr>
          </w:p>
        </w:tc>
      </w:tr>
      <w:tr w:rsidR="0097792E" w:rsidRPr="00E635E4" w:rsidTr="00E635E4">
        <w:tc>
          <w:tcPr>
            <w:tcW w:w="3510" w:type="dxa"/>
          </w:tcPr>
          <w:p w:rsidR="0097792E" w:rsidRPr="00E635E4" w:rsidRDefault="0097792E" w:rsidP="00E92EFD">
            <w:pPr>
              <w:rPr>
                <w:rFonts w:ascii="Arial" w:hAnsi="Arial" w:cs="Arial"/>
                <w:b/>
                <w:sz w:val="16"/>
                <w:szCs w:val="16"/>
              </w:rPr>
            </w:pPr>
            <w:r w:rsidRPr="00E635E4">
              <w:rPr>
                <w:rFonts w:ascii="Arial" w:hAnsi="Arial" w:cs="Arial"/>
                <w:b/>
                <w:sz w:val="16"/>
                <w:szCs w:val="16"/>
              </w:rPr>
              <w:t>KS2 Exceeding Expected Progress</w:t>
            </w:r>
          </w:p>
        </w:tc>
        <w:tc>
          <w:tcPr>
            <w:tcW w:w="567"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851" w:type="dxa"/>
          </w:tcPr>
          <w:p w:rsidR="0097792E" w:rsidRPr="00E635E4" w:rsidRDefault="0097792E" w:rsidP="00E92EFD">
            <w:pPr>
              <w:jc w:val="center"/>
              <w:rPr>
                <w:rFonts w:ascii="Arial" w:hAnsi="Arial" w:cs="Arial"/>
                <w:sz w:val="16"/>
                <w:szCs w:val="16"/>
              </w:rPr>
            </w:pPr>
          </w:p>
        </w:tc>
        <w:tc>
          <w:tcPr>
            <w:tcW w:w="992" w:type="dxa"/>
          </w:tcPr>
          <w:p w:rsidR="0097792E" w:rsidRPr="00E635E4" w:rsidRDefault="0097792E" w:rsidP="00E92EFD">
            <w:pPr>
              <w:jc w:val="center"/>
              <w:rPr>
                <w:rFonts w:ascii="Arial" w:hAnsi="Arial" w:cs="Arial"/>
                <w:sz w:val="16"/>
                <w:szCs w:val="16"/>
              </w:rPr>
            </w:pPr>
          </w:p>
        </w:tc>
        <w:tc>
          <w:tcPr>
            <w:tcW w:w="992" w:type="dxa"/>
          </w:tcPr>
          <w:p w:rsidR="0097792E" w:rsidRPr="00E635E4" w:rsidRDefault="0097792E" w:rsidP="00E92EFD">
            <w:pPr>
              <w:jc w:val="center"/>
              <w:rPr>
                <w:rFonts w:ascii="Arial" w:hAnsi="Arial" w:cs="Arial"/>
                <w:sz w:val="16"/>
                <w:szCs w:val="16"/>
              </w:rPr>
            </w:pPr>
          </w:p>
        </w:tc>
        <w:tc>
          <w:tcPr>
            <w:tcW w:w="993"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708"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708"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709" w:type="dxa"/>
          </w:tcPr>
          <w:p w:rsidR="0097792E" w:rsidRPr="00E635E4" w:rsidRDefault="0097792E" w:rsidP="00E92EFD">
            <w:pPr>
              <w:jc w:val="center"/>
              <w:rPr>
                <w:rFonts w:ascii="Arial" w:hAnsi="Arial" w:cs="Arial"/>
                <w:sz w:val="16"/>
                <w:szCs w:val="16"/>
              </w:rPr>
            </w:pPr>
          </w:p>
        </w:tc>
        <w:tc>
          <w:tcPr>
            <w:tcW w:w="992" w:type="dxa"/>
          </w:tcPr>
          <w:p w:rsidR="0097792E" w:rsidRPr="00E635E4" w:rsidRDefault="0097792E" w:rsidP="00E92EFD">
            <w:pPr>
              <w:jc w:val="center"/>
              <w:rPr>
                <w:rFonts w:ascii="Arial" w:hAnsi="Arial" w:cs="Arial"/>
                <w:sz w:val="16"/>
                <w:szCs w:val="16"/>
              </w:rPr>
            </w:pPr>
          </w:p>
        </w:tc>
        <w:tc>
          <w:tcPr>
            <w:tcW w:w="992" w:type="dxa"/>
          </w:tcPr>
          <w:p w:rsidR="0097792E" w:rsidRPr="00E635E4" w:rsidRDefault="0097792E" w:rsidP="00E92EFD">
            <w:pPr>
              <w:jc w:val="center"/>
              <w:rPr>
                <w:rFonts w:ascii="Arial" w:hAnsi="Arial" w:cs="Arial"/>
                <w:sz w:val="16"/>
                <w:szCs w:val="16"/>
              </w:rPr>
            </w:pPr>
          </w:p>
        </w:tc>
      </w:tr>
      <w:tr w:rsidR="009074ED" w:rsidRPr="00E635E4" w:rsidTr="00E635E4">
        <w:tc>
          <w:tcPr>
            <w:tcW w:w="3510" w:type="dxa"/>
          </w:tcPr>
          <w:p w:rsidR="009074ED" w:rsidRPr="00E635E4" w:rsidRDefault="009074ED" w:rsidP="00E92EFD">
            <w:pPr>
              <w:rPr>
                <w:rFonts w:ascii="Arial" w:hAnsi="Arial" w:cs="Arial"/>
                <w:b/>
                <w:sz w:val="16"/>
                <w:szCs w:val="16"/>
              </w:rPr>
            </w:pPr>
            <w:r w:rsidRPr="00E635E4">
              <w:rPr>
                <w:rFonts w:ascii="Arial" w:hAnsi="Arial" w:cs="Arial"/>
                <w:b/>
                <w:sz w:val="16"/>
                <w:szCs w:val="16"/>
              </w:rPr>
              <w:t>KS1 Exceeding Expected Progress</w:t>
            </w:r>
          </w:p>
        </w:tc>
        <w:tc>
          <w:tcPr>
            <w:tcW w:w="567"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2B0FDF">
            <w:pPr>
              <w:jc w:val="center"/>
              <w:rPr>
                <w:rFonts w:ascii="Arial" w:hAnsi="Arial" w:cs="Arial"/>
                <w:sz w:val="16"/>
                <w:szCs w:val="16"/>
              </w:rPr>
            </w:pPr>
          </w:p>
        </w:tc>
        <w:tc>
          <w:tcPr>
            <w:tcW w:w="851" w:type="dxa"/>
          </w:tcPr>
          <w:p w:rsidR="009074ED" w:rsidRPr="00E635E4" w:rsidRDefault="009074ED" w:rsidP="002B0FDF">
            <w:pPr>
              <w:jc w:val="center"/>
              <w:rPr>
                <w:rFonts w:ascii="Arial" w:hAnsi="Arial" w:cs="Arial"/>
                <w:sz w:val="16"/>
                <w:szCs w:val="16"/>
              </w:rPr>
            </w:pPr>
          </w:p>
        </w:tc>
        <w:tc>
          <w:tcPr>
            <w:tcW w:w="992" w:type="dxa"/>
          </w:tcPr>
          <w:p w:rsidR="009074ED" w:rsidRPr="00E635E4" w:rsidRDefault="009074ED" w:rsidP="002B0FDF">
            <w:pPr>
              <w:jc w:val="center"/>
              <w:rPr>
                <w:rFonts w:ascii="Arial" w:hAnsi="Arial" w:cs="Arial"/>
                <w:sz w:val="16"/>
                <w:szCs w:val="16"/>
              </w:rPr>
            </w:pPr>
          </w:p>
        </w:tc>
        <w:tc>
          <w:tcPr>
            <w:tcW w:w="992" w:type="dxa"/>
          </w:tcPr>
          <w:p w:rsidR="009074ED" w:rsidRPr="00E635E4" w:rsidRDefault="009074ED" w:rsidP="002B0FDF">
            <w:pPr>
              <w:jc w:val="center"/>
              <w:rPr>
                <w:rFonts w:ascii="Arial" w:hAnsi="Arial" w:cs="Arial"/>
                <w:sz w:val="16"/>
                <w:szCs w:val="16"/>
              </w:rPr>
            </w:pPr>
          </w:p>
        </w:tc>
        <w:tc>
          <w:tcPr>
            <w:tcW w:w="993"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B35DFF">
            <w:pPr>
              <w:jc w:val="center"/>
              <w:rPr>
                <w:rFonts w:ascii="Arial" w:hAnsi="Arial" w:cs="Arial"/>
                <w:sz w:val="16"/>
                <w:szCs w:val="16"/>
              </w:rPr>
            </w:pPr>
          </w:p>
        </w:tc>
        <w:tc>
          <w:tcPr>
            <w:tcW w:w="708"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2B0FDF">
            <w:pPr>
              <w:jc w:val="center"/>
              <w:rPr>
                <w:rFonts w:ascii="Arial" w:hAnsi="Arial" w:cs="Arial"/>
                <w:sz w:val="16"/>
                <w:szCs w:val="16"/>
              </w:rPr>
            </w:pPr>
          </w:p>
        </w:tc>
        <w:tc>
          <w:tcPr>
            <w:tcW w:w="708"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2B0FDF">
            <w:pPr>
              <w:jc w:val="center"/>
              <w:rPr>
                <w:rFonts w:ascii="Arial" w:hAnsi="Arial" w:cs="Arial"/>
                <w:sz w:val="16"/>
                <w:szCs w:val="16"/>
              </w:rPr>
            </w:pPr>
          </w:p>
        </w:tc>
        <w:tc>
          <w:tcPr>
            <w:tcW w:w="709" w:type="dxa"/>
          </w:tcPr>
          <w:p w:rsidR="009074ED" w:rsidRPr="00E635E4" w:rsidRDefault="009074ED" w:rsidP="002B0FDF">
            <w:pPr>
              <w:jc w:val="center"/>
              <w:rPr>
                <w:rFonts w:ascii="Arial" w:hAnsi="Arial" w:cs="Arial"/>
                <w:sz w:val="16"/>
                <w:szCs w:val="16"/>
              </w:rPr>
            </w:pPr>
          </w:p>
        </w:tc>
        <w:tc>
          <w:tcPr>
            <w:tcW w:w="992" w:type="dxa"/>
          </w:tcPr>
          <w:p w:rsidR="009074ED" w:rsidRPr="00E635E4" w:rsidRDefault="009074ED" w:rsidP="002B0FDF">
            <w:pPr>
              <w:jc w:val="center"/>
              <w:rPr>
                <w:rFonts w:ascii="Arial" w:hAnsi="Arial" w:cs="Arial"/>
                <w:sz w:val="16"/>
                <w:szCs w:val="16"/>
              </w:rPr>
            </w:pPr>
          </w:p>
        </w:tc>
        <w:tc>
          <w:tcPr>
            <w:tcW w:w="992" w:type="dxa"/>
          </w:tcPr>
          <w:p w:rsidR="009074ED" w:rsidRPr="00E635E4" w:rsidRDefault="009074ED" w:rsidP="002B0FDF">
            <w:pPr>
              <w:jc w:val="center"/>
              <w:rPr>
                <w:rFonts w:ascii="Arial" w:hAnsi="Arial" w:cs="Arial"/>
                <w:sz w:val="16"/>
                <w:szCs w:val="16"/>
              </w:rPr>
            </w:pPr>
          </w:p>
        </w:tc>
      </w:tr>
      <w:tr w:rsidR="00B36B1D" w:rsidRPr="00E635E4" w:rsidTr="00E635E4">
        <w:tc>
          <w:tcPr>
            <w:tcW w:w="3510" w:type="dxa"/>
          </w:tcPr>
          <w:p w:rsidR="00B36B1D" w:rsidRPr="00E635E4" w:rsidRDefault="00B36B1D" w:rsidP="00404C17">
            <w:pPr>
              <w:rPr>
                <w:rFonts w:ascii="Arial" w:hAnsi="Arial" w:cs="Arial"/>
                <w:b/>
                <w:sz w:val="16"/>
                <w:szCs w:val="16"/>
              </w:rPr>
            </w:pPr>
            <w:r w:rsidRPr="00E635E4">
              <w:rPr>
                <w:rFonts w:ascii="Arial" w:hAnsi="Arial" w:cs="Arial"/>
                <w:b/>
                <w:sz w:val="16"/>
                <w:szCs w:val="16"/>
              </w:rPr>
              <w:t>Attendance</w:t>
            </w:r>
            <w:r w:rsidR="002715A4" w:rsidRPr="00E635E4">
              <w:rPr>
                <w:rFonts w:ascii="Arial" w:hAnsi="Arial" w:cs="Arial"/>
                <w:b/>
                <w:sz w:val="16"/>
                <w:szCs w:val="16"/>
              </w:rPr>
              <w:t xml:space="preserve"> (</w:t>
            </w:r>
            <w:r w:rsidR="00404C17">
              <w:rPr>
                <w:rFonts w:ascii="Arial" w:hAnsi="Arial" w:cs="Arial"/>
                <w:b/>
                <w:sz w:val="16"/>
                <w:szCs w:val="16"/>
              </w:rPr>
              <w:t>Sep-Oct21</w:t>
            </w:r>
            <w:r w:rsidR="002715A4" w:rsidRPr="00E635E4">
              <w:rPr>
                <w:rFonts w:ascii="Arial" w:hAnsi="Arial" w:cs="Arial"/>
                <w:b/>
                <w:sz w:val="16"/>
                <w:szCs w:val="16"/>
              </w:rPr>
              <w:t>)</w:t>
            </w:r>
          </w:p>
        </w:tc>
        <w:tc>
          <w:tcPr>
            <w:tcW w:w="567" w:type="dxa"/>
          </w:tcPr>
          <w:p w:rsidR="00B36B1D" w:rsidRPr="00E635E4" w:rsidRDefault="00404C17" w:rsidP="00E92EFD">
            <w:pPr>
              <w:rPr>
                <w:rFonts w:ascii="Arial" w:hAnsi="Arial" w:cs="Arial"/>
                <w:sz w:val="16"/>
                <w:szCs w:val="16"/>
              </w:rPr>
            </w:pPr>
            <w:r>
              <w:rPr>
                <w:rFonts w:ascii="Arial" w:hAnsi="Arial" w:cs="Arial"/>
                <w:sz w:val="16"/>
                <w:szCs w:val="16"/>
              </w:rPr>
              <w:t>95.3</w:t>
            </w:r>
          </w:p>
        </w:tc>
        <w:tc>
          <w:tcPr>
            <w:tcW w:w="709" w:type="dxa"/>
            <w:shd w:val="clear" w:color="auto" w:fill="BFBFBF" w:themeFill="background1" w:themeFillShade="BF"/>
          </w:tcPr>
          <w:p w:rsidR="00B36B1D" w:rsidRPr="00E635E4" w:rsidRDefault="00B36B1D" w:rsidP="00E92EFD">
            <w:pPr>
              <w:rPr>
                <w:rFonts w:ascii="Arial" w:hAnsi="Arial" w:cs="Arial"/>
                <w:sz w:val="16"/>
                <w:szCs w:val="16"/>
              </w:rPr>
            </w:pPr>
          </w:p>
        </w:tc>
        <w:tc>
          <w:tcPr>
            <w:tcW w:w="851" w:type="dxa"/>
            <w:shd w:val="clear" w:color="auto" w:fill="BFBFBF" w:themeFill="background1" w:themeFillShade="BF"/>
          </w:tcPr>
          <w:p w:rsidR="00B36B1D" w:rsidRPr="00E635E4" w:rsidRDefault="00B36B1D" w:rsidP="00E92EFD">
            <w:pPr>
              <w:rPr>
                <w:rFonts w:ascii="Arial" w:hAnsi="Arial" w:cs="Arial"/>
                <w:sz w:val="16"/>
                <w:szCs w:val="16"/>
              </w:rPr>
            </w:pPr>
          </w:p>
        </w:tc>
        <w:tc>
          <w:tcPr>
            <w:tcW w:w="992" w:type="dxa"/>
            <w:shd w:val="clear" w:color="auto" w:fill="BFBFBF" w:themeFill="background1" w:themeFillShade="BF"/>
          </w:tcPr>
          <w:p w:rsidR="00B36B1D" w:rsidRPr="00E635E4" w:rsidRDefault="00B36B1D" w:rsidP="00E92EFD">
            <w:pPr>
              <w:rPr>
                <w:rFonts w:ascii="Arial" w:hAnsi="Arial" w:cs="Arial"/>
                <w:sz w:val="16"/>
                <w:szCs w:val="16"/>
              </w:rPr>
            </w:pPr>
          </w:p>
        </w:tc>
        <w:tc>
          <w:tcPr>
            <w:tcW w:w="992" w:type="dxa"/>
            <w:shd w:val="clear" w:color="auto" w:fill="BFBFBF" w:themeFill="background1" w:themeFillShade="BF"/>
          </w:tcPr>
          <w:p w:rsidR="00B36B1D" w:rsidRPr="00E635E4" w:rsidRDefault="00B36B1D" w:rsidP="00E92EFD">
            <w:pPr>
              <w:rPr>
                <w:rFonts w:ascii="Arial" w:hAnsi="Arial" w:cs="Arial"/>
                <w:sz w:val="16"/>
                <w:szCs w:val="16"/>
              </w:rPr>
            </w:pPr>
          </w:p>
        </w:tc>
        <w:tc>
          <w:tcPr>
            <w:tcW w:w="993" w:type="dxa"/>
            <w:shd w:val="clear" w:color="auto" w:fill="BFBFBF" w:themeFill="background1" w:themeFillShade="BF"/>
          </w:tcPr>
          <w:p w:rsidR="00B36B1D" w:rsidRPr="00E635E4" w:rsidRDefault="00B36B1D" w:rsidP="00E92EFD">
            <w:pPr>
              <w:rPr>
                <w:rFonts w:ascii="Arial" w:hAnsi="Arial" w:cs="Arial"/>
              </w:rPr>
            </w:pPr>
          </w:p>
        </w:tc>
        <w:tc>
          <w:tcPr>
            <w:tcW w:w="709" w:type="dxa"/>
            <w:shd w:val="clear" w:color="auto" w:fill="BFBFBF" w:themeFill="background1" w:themeFillShade="BF"/>
          </w:tcPr>
          <w:p w:rsidR="00B36B1D" w:rsidRPr="00E635E4" w:rsidRDefault="00B36B1D" w:rsidP="00E92EFD">
            <w:pPr>
              <w:rPr>
                <w:rFonts w:ascii="Arial" w:hAnsi="Arial" w:cs="Arial"/>
              </w:rPr>
            </w:pPr>
          </w:p>
        </w:tc>
        <w:tc>
          <w:tcPr>
            <w:tcW w:w="709" w:type="dxa"/>
            <w:shd w:val="clear" w:color="auto" w:fill="BFBFBF" w:themeFill="background1" w:themeFillShade="BF"/>
          </w:tcPr>
          <w:p w:rsidR="00B36B1D" w:rsidRPr="00E635E4" w:rsidRDefault="00B36B1D" w:rsidP="00E92EFD">
            <w:pPr>
              <w:rPr>
                <w:rFonts w:ascii="Arial" w:hAnsi="Arial" w:cs="Arial"/>
              </w:rPr>
            </w:pPr>
          </w:p>
        </w:tc>
        <w:tc>
          <w:tcPr>
            <w:tcW w:w="708" w:type="dxa"/>
            <w:shd w:val="clear" w:color="auto" w:fill="BFBFBF" w:themeFill="background1" w:themeFillShade="BF"/>
          </w:tcPr>
          <w:p w:rsidR="00B36B1D" w:rsidRPr="00E635E4" w:rsidRDefault="00B36B1D" w:rsidP="00E92EFD">
            <w:pPr>
              <w:rPr>
                <w:rFonts w:ascii="Arial" w:hAnsi="Arial" w:cs="Arial"/>
              </w:rPr>
            </w:pPr>
          </w:p>
        </w:tc>
        <w:tc>
          <w:tcPr>
            <w:tcW w:w="709" w:type="dxa"/>
            <w:shd w:val="clear" w:color="auto" w:fill="BFBFBF" w:themeFill="background1" w:themeFillShade="BF"/>
          </w:tcPr>
          <w:p w:rsidR="00B36B1D" w:rsidRPr="00E635E4" w:rsidRDefault="00B36B1D" w:rsidP="00E92EFD">
            <w:pPr>
              <w:rPr>
                <w:rFonts w:ascii="Arial" w:hAnsi="Arial" w:cs="Arial"/>
                <w:sz w:val="16"/>
                <w:szCs w:val="16"/>
              </w:rPr>
            </w:pPr>
          </w:p>
        </w:tc>
        <w:tc>
          <w:tcPr>
            <w:tcW w:w="708" w:type="dxa"/>
            <w:shd w:val="clear" w:color="auto" w:fill="BFBFBF" w:themeFill="background1" w:themeFillShade="BF"/>
          </w:tcPr>
          <w:p w:rsidR="00B36B1D" w:rsidRPr="00E635E4" w:rsidRDefault="00B36B1D" w:rsidP="00E92EFD">
            <w:pPr>
              <w:rPr>
                <w:rFonts w:ascii="Arial" w:hAnsi="Arial" w:cs="Arial"/>
                <w:sz w:val="16"/>
                <w:szCs w:val="16"/>
              </w:rPr>
            </w:pPr>
          </w:p>
        </w:tc>
        <w:tc>
          <w:tcPr>
            <w:tcW w:w="709" w:type="dxa"/>
            <w:shd w:val="clear" w:color="auto" w:fill="BFBFBF" w:themeFill="background1" w:themeFillShade="BF"/>
          </w:tcPr>
          <w:p w:rsidR="00B36B1D" w:rsidRPr="00E635E4" w:rsidRDefault="00B36B1D" w:rsidP="00E92EFD">
            <w:pPr>
              <w:rPr>
                <w:rFonts w:ascii="Arial" w:hAnsi="Arial" w:cs="Arial"/>
                <w:sz w:val="16"/>
                <w:szCs w:val="16"/>
              </w:rPr>
            </w:pPr>
          </w:p>
        </w:tc>
        <w:tc>
          <w:tcPr>
            <w:tcW w:w="709" w:type="dxa"/>
            <w:shd w:val="clear" w:color="auto" w:fill="BFBFBF" w:themeFill="background1" w:themeFillShade="BF"/>
          </w:tcPr>
          <w:p w:rsidR="00B36B1D" w:rsidRPr="00E635E4" w:rsidRDefault="00B36B1D" w:rsidP="00E92EFD">
            <w:pPr>
              <w:rPr>
                <w:rFonts w:ascii="Arial" w:hAnsi="Arial" w:cs="Arial"/>
                <w:sz w:val="16"/>
                <w:szCs w:val="16"/>
              </w:rPr>
            </w:pPr>
          </w:p>
        </w:tc>
        <w:tc>
          <w:tcPr>
            <w:tcW w:w="992" w:type="dxa"/>
            <w:shd w:val="clear" w:color="auto" w:fill="BFBFBF" w:themeFill="background1" w:themeFillShade="BF"/>
          </w:tcPr>
          <w:p w:rsidR="00B36B1D" w:rsidRPr="00E635E4" w:rsidRDefault="00B36B1D" w:rsidP="00E92EFD">
            <w:pPr>
              <w:rPr>
                <w:rFonts w:ascii="Arial" w:hAnsi="Arial" w:cs="Arial"/>
                <w:sz w:val="16"/>
                <w:szCs w:val="16"/>
              </w:rPr>
            </w:pPr>
          </w:p>
        </w:tc>
        <w:tc>
          <w:tcPr>
            <w:tcW w:w="992" w:type="dxa"/>
            <w:shd w:val="clear" w:color="auto" w:fill="BFBFBF" w:themeFill="background1" w:themeFillShade="BF"/>
          </w:tcPr>
          <w:p w:rsidR="00B36B1D" w:rsidRPr="00E635E4" w:rsidRDefault="00B36B1D" w:rsidP="00E92EFD">
            <w:pPr>
              <w:rPr>
                <w:rFonts w:ascii="Arial" w:hAnsi="Arial" w:cs="Arial"/>
                <w:sz w:val="16"/>
                <w:szCs w:val="16"/>
              </w:rPr>
            </w:pPr>
          </w:p>
        </w:tc>
      </w:tr>
      <w:tr w:rsidR="00F43DF6" w:rsidRPr="00E635E4" w:rsidTr="00E635E4">
        <w:tc>
          <w:tcPr>
            <w:tcW w:w="3510" w:type="dxa"/>
          </w:tcPr>
          <w:p w:rsidR="00F43DF6" w:rsidRPr="00E635E4" w:rsidRDefault="00F43DF6" w:rsidP="00E92EFD">
            <w:pPr>
              <w:rPr>
                <w:rFonts w:ascii="Arial" w:hAnsi="Arial" w:cs="Arial"/>
                <w:b/>
                <w:sz w:val="16"/>
                <w:szCs w:val="16"/>
              </w:rPr>
            </w:pPr>
            <w:r w:rsidRPr="00E635E4">
              <w:rPr>
                <w:rFonts w:ascii="Arial" w:hAnsi="Arial" w:cs="Arial"/>
                <w:b/>
                <w:sz w:val="16"/>
                <w:szCs w:val="16"/>
              </w:rPr>
              <w:t>Fixed Term Exclusions</w:t>
            </w:r>
          </w:p>
        </w:tc>
        <w:tc>
          <w:tcPr>
            <w:tcW w:w="567"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851"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3"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8"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8"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r>
      <w:tr w:rsidR="00F43DF6" w:rsidRPr="00E635E4" w:rsidTr="00E635E4">
        <w:tc>
          <w:tcPr>
            <w:tcW w:w="3510" w:type="dxa"/>
          </w:tcPr>
          <w:p w:rsidR="00F43DF6" w:rsidRPr="00E635E4" w:rsidRDefault="00F43DF6" w:rsidP="00E92EFD">
            <w:pPr>
              <w:rPr>
                <w:rFonts w:ascii="Arial" w:hAnsi="Arial" w:cs="Arial"/>
                <w:b/>
                <w:sz w:val="16"/>
                <w:szCs w:val="16"/>
              </w:rPr>
            </w:pPr>
            <w:r w:rsidRPr="00E635E4">
              <w:rPr>
                <w:rFonts w:ascii="Arial" w:hAnsi="Arial" w:cs="Arial"/>
                <w:b/>
                <w:sz w:val="16"/>
                <w:szCs w:val="16"/>
              </w:rPr>
              <w:t>Permanent Exclusions</w:t>
            </w:r>
          </w:p>
        </w:tc>
        <w:tc>
          <w:tcPr>
            <w:tcW w:w="567"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851"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3"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8"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8"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709"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c>
          <w:tcPr>
            <w:tcW w:w="992" w:type="dxa"/>
          </w:tcPr>
          <w:p w:rsidR="00F43DF6" w:rsidRPr="00E635E4" w:rsidRDefault="00F43DF6" w:rsidP="006942E3">
            <w:pPr>
              <w:jc w:val="center"/>
              <w:rPr>
                <w:rFonts w:ascii="Arial" w:hAnsi="Arial" w:cs="Arial"/>
              </w:rPr>
            </w:pPr>
            <w:r w:rsidRPr="00E635E4">
              <w:rPr>
                <w:rFonts w:ascii="Arial" w:hAnsi="Arial" w:cs="Arial"/>
                <w:sz w:val="16"/>
                <w:szCs w:val="16"/>
              </w:rPr>
              <w:t>0</w:t>
            </w:r>
          </w:p>
        </w:tc>
      </w:tr>
      <w:tr w:rsidR="00B36B1D" w:rsidRPr="00E635E4" w:rsidTr="00E635E4">
        <w:tc>
          <w:tcPr>
            <w:tcW w:w="3510" w:type="dxa"/>
          </w:tcPr>
          <w:p w:rsidR="00B36B1D" w:rsidRPr="00E635E4" w:rsidRDefault="009074ED" w:rsidP="009074ED">
            <w:pPr>
              <w:rPr>
                <w:rFonts w:ascii="Arial" w:hAnsi="Arial" w:cs="Arial"/>
                <w:b/>
                <w:sz w:val="16"/>
                <w:szCs w:val="16"/>
              </w:rPr>
            </w:pPr>
            <w:r w:rsidRPr="00E635E4">
              <w:rPr>
                <w:rFonts w:ascii="Arial" w:hAnsi="Arial" w:cs="Arial"/>
                <w:b/>
                <w:sz w:val="16"/>
                <w:szCs w:val="16"/>
              </w:rPr>
              <w:t>Breakfast/A</w:t>
            </w:r>
            <w:r w:rsidR="00B36B1D" w:rsidRPr="00E635E4">
              <w:rPr>
                <w:rFonts w:ascii="Arial" w:hAnsi="Arial" w:cs="Arial"/>
                <w:b/>
                <w:sz w:val="16"/>
                <w:szCs w:val="16"/>
              </w:rPr>
              <w:t>fter school attendance</w:t>
            </w:r>
          </w:p>
        </w:tc>
        <w:tc>
          <w:tcPr>
            <w:tcW w:w="567"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851"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3"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8"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8"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r>
      <w:tr w:rsidR="006942E3" w:rsidRPr="00E635E4" w:rsidTr="00E635E4">
        <w:tc>
          <w:tcPr>
            <w:tcW w:w="3510" w:type="dxa"/>
          </w:tcPr>
          <w:p w:rsidR="006942E3" w:rsidRPr="00E635E4" w:rsidRDefault="006942E3" w:rsidP="00E92EFD">
            <w:pPr>
              <w:rPr>
                <w:rFonts w:ascii="Arial" w:hAnsi="Arial" w:cs="Arial"/>
                <w:b/>
                <w:sz w:val="16"/>
                <w:szCs w:val="16"/>
              </w:rPr>
            </w:pPr>
            <w:r w:rsidRPr="00E635E4">
              <w:rPr>
                <w:rFonts w:ascii="Arial" w:hAnsi="Arial" w:cs="Arial"/>
                <w:b/>
                <w:sz w:val="16"/>
                <w:szCs w:val="16"/>
              </w:rPr>
              <w:t xml:space="preserve">Children subject to Bullying </w:t>
            </w:r>
          </w:p>
        </w:tc>
        <w:tc>
          <w:tcPr>
            <w:tcW w:w="567"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851"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992"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992"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993"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8"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8"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709"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992" w:type="dxa"/>
          </w:tcPr>
          <w:p w:rsidR="006942E3" w:rsidRPr="00E635E4" w:rsidRDefault="006942E3" w:rsidP="006942E3">
            <w:pPr>
              <w:jc w:val="center"/>
              <w:rPr>
                <w:rFonts w:ascii="Arial" w:hAnsi="Arial" w:cs="Arial"/>
              </w:rPr>
            </w:pPr>
            <w:r w:rsidRPr="00E635E4">
              <w:rPr>
                <w:rFonts w:ascii="Arial" w:hAnsi="Arial" w:cs="Arial"/>
                <w:sz w:val="16"/>
                <w:szCs w:val="16"/>
              </w:rPr>
              <w:t>0</w:t>
            </w:r>
          </w:p>
        </w:tc>
        <w:tc>
          <w:tcPr>
            <w:tcW w:w="992" w:type="dxa"/>
          </w:tcPr>
          <w:p w:rsidR="006942E3" w:rsidRPr="00E635E4" w:rsidRDefault="006942E3" w:rsidP="006942E3">
            <w:pPr>
              <w:jc w:val="center"/>
              <w:rPr>
                <w:rFonts w:ascii="Arial" w:hAnsi="Arial" w:cs="Arial"/>
              </w:rPr>
            </w:pPr>
            <w:r w:rsidRPr="00E635E4">
              <w:rPr>
                <w:rFonts w:ascii="Arial" w:hAnsi="Arial" w:cs="Arial"/>
                <w:sz w:val="16"/>
                <w:szCs w:val="16"/>
              </w:rPr>
              <w:t>0</w:t>
            </w:r>
          </w:p>
        </w:tc>
      </w:tr>
      <w:tr w:rsidR="00B36B1D" w:rsidRPr="00E635E4" w:rsidTr="00E635E4">
        <w:tc>
          <w:tcPr>
            <w:tcW w:w="3510" w:type="dxa"/>
          </w:tcPr>
          <w:p w:rsidR="00B36B1D" w:rsidRPr="00E635E4" w:rsidRDefault="00B36B1D" w:rsidP="00E92EFD">
            <w:pPr>
              <w:rPr>
                <w:rFonts w:ascii="Arial" w:hAnsi="Arial" w:cs="Arial"/>
                <w:b/>
                <w:sz w:val="16"/>
                <w:szCs w:val="16"/>
              </w:rPr>
            </w:pPr>
            <w:r w:rsidRPr="00E635E4">
              <w:rPr>
                <w:rFonts w:ascii="Arial" w:hAnsi="Arial" w:cs="Arial"/>
                <w:b/>
                <w:sz w:val="16"/>
                <w:szCs w:val="16"/>
              </w:rPr>
              <w:t>School Council</w:t>
            </w:r>
          </w:p>
        </w:tc>
        <w:tc>
          <w:tcPr>
            <w:tcW w:w="567"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851"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3"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8"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8"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709"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c>
          <w:tcPr>
            <w:tcW w:w="992" w:type="dxa"/>
          </w:tcPr>
          <w:p w:rsidR="00B36B1D" w:rsidRPr="00E635E4" w:rsidRDefault="00B36B1D" w:rsidP="00E92EFD">
            <w:pPr>
              <w:rPr>
                <w:rFonts w:ascii="Arial" w:hAnsi="Arial" w:cs="Arial"/>
                <w:sz w:val="16"/>
                <w:szCs w:val="16"/>
              </w:rPr>
            </w:pPr>
          </w:p>
        </w:tc>
      </w:tr>
      <w:tr w:rsidR="00E92EFD" w:rsidRPr="00E635E4" w:rsidTr="00E635E4">
        <w:tc>
          <w:tcPr>
            <w:tcW w:w="15559" w:type="dxa"/>
            <w:gridSpan w:val="16"/>
          </w:tcPr>
          <w:p w:rsidR="00E92EFD" w:rsidRPr="00E635E4" w:rsidRDefault="00E92EFD" w:rsidP="00E92EFD">
            <w:pPr>
              <w:rPr>
                <w:rFonts w:ascii="Arial" w:hAnsi="Arial" w:cs="Arial"/>
                <w:sz w:val="16"/>
                <w:szCs w:val="16"/>
              </w:rPr>
            </w:pPr>
          </w:p>
        </w:tc>
      </w:tr>
      <w:tr w:rsidR="00B36B1D" w:rsidRPr="00E635E4" w:rsidTr="00E635E4">
        <w:tc>
          <w:tcPr>
            <w:tcW w:w="15559" w:type="dxa"/>
            <w:gridSpan w:val="16"/>
          </w:tcPr>
          <w:p w:rsidR="00B36B1D" w:rsidRPr="00E635E4" w:rsidRDefault="00B36B1D" w:rsidP="00E92EFD">
            <w:pPr>
              <w:rPr>
                <w:rFonts w:ascii="Arial" w:hAnsi="Arial" w:cs="Arial"/>
                <w:b/>
                <w:sz w:val="16"/>
                <w:szCs w:val="16"/>
                <w:u w:val="single"/>
              </w:rPr>
            </w:pPr>
            <w:r w:rsidRPr="00E635E4">
              <w:rPr>
                <w:rFonts w:ascii="Arial" w:hAnsi="Arial" w:cs="Arial"/>
                <w:b/>
                <w:sz w:val="16"/>
                <w:szCs w:val="16"/>
                <w:u w:val="single"/>
              </w:rPr>
              <w:t>Outcomes for others</w:t>
            </w:r>
          </w:p>
          <w:p w:rsidR="00B36B1D" w:rsidRPr="00E635E4" w:rsidRDefault="00B36B1D" w:rsidP="00E92EFD">
            <w:pPr>
              <w:rPr>
                <w:rFonts w:ascii="Arial" w:hAnsi="Arial" w:cs="Arial"/>
                <w:sz w:val="16"/>
                <w:szCs w:val="16"/>
                <w:u w:val="single"/>
              </w:rPr>
            </w:pPr>
          </w:p>
        </w:tc>
      </w:tr>
      <w:tr w:rsidR="006942E3" w:rsidRPr="00E635E4" w:rsidTr="00E635E4">
        <w:tc>
          <w:tcPr>
            <w:tcW w:w="3510" w:type="dxa"/>
          </w:tcPr>
          <w:p w:rsidR="006942E3" w:rsidRPr="00E635E4" w:rsidRDefault="006942E3" w:rsidP="00E92EFD">
            <w:pPr>
              <w:rPr>
                <w:rFonts w:ascii="Arial" w:hAnsi="Arial" w:cs="Arial"/>
                <w:b/>
                <w:sz w:val="16"/>
                <w:szCs w:val="16"/>
              </w:rPr>
            </w:pPr>
          </w:p>
        </w:tc>
        <w:tc>
          <w:tcPr>
            <w:tcW w:w="567" w:type="dxa"/>
          </w:tcPr>
          <w:p w:rsidR="006942E3" w:rsidRPr="00E635E4" w:rsidRDefault="006942E3" w:rsidP="00E92EFD">
            <w:pPr>
              <w:rPr>
                <w:rFonts w:ascii="Arial" w:hAnsi="Arial" w:cs="Arial"/>
                <w:b/>
                <w:sz w:val="16"/>
                <w:szCs w:val="16"/>
              </w:rPr>
            </w:pPr>
            <w:r w:rsidRPr="00E635E4">
              <w:rPr>
                <w:rFonts w:ascii="Arial" w:hAnsi="Arial" w:cs="Arial"/>
                <w:b/>
                <w:sz w:val="16"/>
                <w:szCs w:val="16"/>
              </w:rPr>
              <w:t>All</w:t>
            </w:r>
          </w:p>
        </w:tc>
        <w:tc>
          <w:tcPr>
            <w:tcW w:w="709" w:type="dxa"/>
          </w:tcPr>
          <w:p w:rsidR="006942E3" w:rsidRPr="00E635E4" w:rsidRDefault="006942E3" w:rsidP="00E92EFD">
            <w:pPr>
              <w:rPr>
                <w:rFonts w:ascii="Arial" w:hAnsi="Arial" w:cs="Arial"/>
                <w:b/>
                <w:sz w:val="16"/>
                <w:szCs w:val="16"/>
              </w:rPr>
            </w:pPr>
            <w:r w:rsidRPr="00E635E4">
              <w:rPr>
                <w:rFonts w:ascii="Arial" w:hAnsi="Arial" w:cs="Arial"/>
                <w:b/>
                <w:sz w:val="16"/>
                <w:szCs w:val="16"/>
              </w:rPr>
              <w:t>Male</w:t>
            </w:r>
          </w:p>
        </w:tc>
        <w:tc>
          <w:tcPr>
            <w:tcW w:w="851" w:type="dxa"/>
          </w:tcPr>
          <w:p w:rsidR="006942E3" w:rsidRPr="00E635E4" w:rsidRDefault="006942E3" w:rsidP="00E92EFD">
            <w:pPr>
              <w:rPr>
                <w:rFonts w:ascii="Arial" w:hAnsi="Arial" w:cs="Arial"/>
                <w:b/>
                <w:sz w:val="16"/>
                <w:szCs w:val="16"/>
              </w:rPr>
            </w:pPr>
            <w:r w:rsidRPr="00E635E4">
              <w:rPr>
                <w:rFonts w:ascii="Arial" w:hAnsi="Arial" w:cs="Arial"/>
                <w:b/>
                <w:sz w:val="16"/>
                <w:szCs w:val="16"/>
              </w:rPr>
              <w:t>Female</w:t>
            </w:r>
          </w:p>
        </w:tc>
        <w:tc>
          <w:tcPr>
            <w:tcW w:w="992" w:type="dxa"/>
          </w:tcPr>
          <w:p w:rsidR="006942E3" w:rsidRPr="00E635E4" w:rsidRDefault="006942E3" w:rsidP="00E92EFD">
            <w:pPr>
              <w:rPr>
                <w:rFonts w:ascii="Arial" w:hAnsi="Arial" w:cs="Arial"/>
                <w:b/>
                <w:sz w:val="16"/>
                <w:szCs w:val="16"/>
              </w:rPr>
            </w:pPr>
            <w:r w:rsidRPr="00E635E4">
              <w:rPr>
                <w:rFonts w:ascii="Arial" w:hAnsi="Arial" w:cs="Arial"/>
                <w:b/>
                <w:sz w:val="16"/>
                <w:szCs w:val="16"/>
              </w:rPr>
              <w:t>White</w:t>
            </w:r>
          </w:p>
          <w:p w:rsidR="006942E3" w:rsidRPr="00E635E4" w:rsidRDefault="006942E3" w:rsidP="00E92EFD">
            <w:pPr>
              <w:rPr>
                <w:rFonts w:ascii="Arial" w:hAnsi="Arial" w:cs="Arial"/>
                <w:b/>
                <w:sz w:val="16"/>
                <w:szCs w:val="16"/>
              </w:rPr>
            </w:pPr>
            <w:r w:rsidRPr="00E635E4">
              <w:rPr>
                <w:rFonts w:ascii="Arial" w:hAnsi="Arial" w:cs="Arial"/>
                <w:b/>
                <w:sz w:val="16"/>
                <w:szCs w:val="16"/>
              </w:rPr>
              <w:t>British</w:t>
            </w:r>
          </w:p>
        </w:tc>
        <w:tc>
          <w:tcPr>
            <w:tcW w:w="992" w:type="dxa"/>
          </w:tcPr>
          <w:p w:rsidR="006942E3" w:rsidRPr="00E635E4" w:rsidRDefault="006942E3" w:rsidP="00E92EFD">
            <w:pPr>
              <w:rPr>
                <w:rFonts w:ascii="Arial" w:hAnsi="Arial" w:cs="Arial"/>
                <w:b/>
                <w:sz w:val="16"/>
                <w:szCs w:val="16"/>
              </w:rPr>
            </w:pPr>
            <w:r w:rsidRPr="00E635E4">
              <w:rPr>
                <w:rFonts w:ascii="Arial" w:hAnsi="Arial" w:cs="Arial"/>
                <w:b/>
                <w:sz w:val="16"/>
                <w:szCs w:val="16"/>
              </w:rPr>
              <w:t>Ethnic</w:t>
            </w:r>
          </w:p>
          <w:p w:rsidR="006942E3" w:rsidRPr="00E635E4" w:rsidRDefault="006942E3" w:rsidP="00E92EFD">
            <w:pPr>
              <w:rPr>
                <w:rFonts w:ascii="Arial" w:hAnsi="Arial" w:cs="Arial"/>
                <w:b/>
                <w:sz w:val="16"/>
                <w:szCs w:val="16"/>
              </w:rPr>
            </w:pPr>
            <w:r w:rsidRPr="00E635E4">
              <w:rPr>
                <w:rFonts w:ascii="Arial" w:hAnsi="Arial" w:cs="Arial"/>
                <w:b/>
                <w:sz w:val="16"/>
                <w:szCs w:val="16"/>
              </w:rPr>
              <w:t>Minority</w:t>
            </w:r>
          </w:p>
        </w:tc>
        <w:tc>
          <w:tcPr>
            <w:tcW w:w="993" w:type="dxa"/>
          </w:tcPr>
          <w:p w:rsidR="006942E3" w:rsidRPr="00E635E4" w:rsidRDefault="006942E3" w:rsidP="006942E3">
            <w:pPr>
              <w:rPr>
                <w:rFonts w:ascii="Arial" w:hAnsi="Arial" w:cs="Arial"/>
                <w:b/>
                <w:sz w:val="16"/>
                <w:szCs w:val="16"/>
              </w:rPr>
            </w:pPr>
            <w:r w:rsidRPr="00E635E4">
              <w:rPr>
                <w:rFonts w:ascii="Arial" w:hAnsi="Arial" w:cs="Arial"/>
                <w:b/>
                <w:sz w:val="16"/>
                <w:szCs w:val="16"/>
              </w:rPr>
              <w:t>Disabled</w:t>
            </w:r>
          </w:p>
        </w:tc>
        <w:tc>
          <w:tcPr>
            <w:tcW w:w="709" w:type="dxa"/>
          </w:tcPr>
          <w:p w:rsidR="006942E3" w:rsidRPr="00E635E4" w:rsidRDefault="006942E3" w:rsidP="00E92EFD">
            <w:pPr>
              <w:rPr>
                <w:rFonts w:ascii="Arial" w:hAnsi="Arial" w:cs="Arial"/>
                <w:b/>
                <w:sz w:val="16"/>
                <w:szCs w:val="16"/>
              </w:rPr>
            </w:pPr>
            <w:r w:rsidRPr="00E635E4">
              <w:rPr>
                <w:rFonts w:ascii="Arial" w:hAnsi="Arial" w:cs="Arial"/>
                <w:b/>
                <w:sz w:val="16"/>
                <w:szCs w:val="16"/>
              </w:rPr>
              <w:t>Age</w:t>
            </w:r>
          </w:p>
        </w:tc>
        <w:tc>
          <w:tcPr>
            <w:tcW w:w="709" w:type="dxa"/>
          </w:tcPr>
          <w:p w:rsidR="006942E3" w:rsidRPr="00E635E4" w:rsidRDefault="006942E3" w:rsidP="00E92EFD">
            <w:pPr>
              <w:rPr>
                <w:rFonts w:ascii="Arial" w:hAnsi="Arial" w:cs="Arial"/>
                <w:b/>
                <w:sz w:val="16"/>
                <w:szCs w:val="16"/>
              </w:rPr>
            </w:pPr>
            <w:r w:rsidRPr="00E635E4">
              <w:rPr>
                <w:rFonts w:ascii="Arial" w:hAnsi="Arial" w:cs="Arial"/>
                <w:b/>
                <w:sz w:val="16"/>
                <w:szCs w:val="16"/>
              </w:rPr>
              <w:t>G R</w:t>
            </w:r>
          </w:p>
        </w:tc>
        <w:tc>
          <w:tcPr>
            <w:tcW w:w="708" w:type="dxa"/>
          </w:tcPr>
          <w:p w:rsidR="006942E3" w:rsidRPr="00E635E4" w:rsidRDefault="006942E3" w:rsidP="00E92EFD">
            <w:pPr>
              <w:rPr>
                <w:rFonts w:ascii="Arial" w:hAnsi="Arial" w:cs="Arial"/>
                <w:b/>
                <w:sz w:val="16"/>
                <w:szCs w:val="16"/>
              </w:rPr>
            </w:pPr>
            <w:r w:rsidRPr="00E635E4">
              <w:rPr>
                <w:rFonts w:ascii="Arial" w:hAnsi="Arial" w:cs="Arial"/>
                <w:b/>
                <w:sz w:val="16"/>
                <w:szCs w:val="16"/>
              </w:rPr>
              <w:t>P/M</w:t>
            </w:r>
          </w:p>
        </w:tc>
        <w:tc>
          <w:tcPr>
            <w:tcW w:w="709" w:type="dxa"/>
          </w:tcPr>
          <w:p w:rsidR="006942E3" w:rsidRPr="00E635E4" w:rsidRDefault="006942E3" w:rsidP="00E92EFD">
            <w:pPr>
              <w:rPr>
                <w:rFonts w:ascii="Arial" w:hAnsi="Arial" w:cs="Arial"/>
                <w:b/>
                <w:sz w:val="16"/>
                <w:szCs w:val="16"/>
              </w:rPr>
            </w:pPr>
            <w:r w:rsidRPr="00E635E4">
              <w:rPr>
                <w:rFonts w:ascii="Arial" w:hAnsi="Arial" w:cs="Arial"/>
                <w:b/>
                <w:sz w:val="16"/>
                <w:szCs w:val="16"/>
              </w:rPr>
              <w:t>R/B</w:t>
            </w:r>
          </w:p>
        </w:tc>
        <w:tc>
          <w:tcPr>
            <w:tcW w:w="708" w:type="dxa"/>
          </w:tcPr>
          <w:p w:rsidR="006942E3" w:rsidRPr="00E635E4" w:rsidRDefault="006942E3" w:rsidP="00E92EFD">
            <w:pPr>
              <w:rPr>
                <w:rFonts w:ascii="Arial" w:hAnsi="Arial" w:cs="Arial"/>
                <w:b/>
                <w:sz w:val="16"/>
                <w:szCs w:val="16"/>
              </w:rPr>
            </w:pPr>
            <w:r w:rsidRPr="00E635E4">
              <w:rPr>
                <w:rFonts w:ascii="Arial" w:hAnsi="Arial" w:cs="Arial"/>
                <w:b/>
                <w:sz w:val="16"/>
                <w:szCs w:val="16"/>
              </w:rPr>
              <w:t>S O*</w:t>
            </w: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Pr>
          <w:p w:rsidR="006942E3" w:rsidRPr="00E635E4" w:rsidRDefault="006942E3" w:rsidP="00E92EFD">
            <w:pPr>
              <w:rPr>
                <w:rFonts w:ascii="Arial" w:hAnsi="Arial" w:cs="Arial"/>
                <w:b/>
                <w:sz w:val="16"/>
                <w:szCs w:val="16"/>
              </w:rPr>
            </w:pPr>
            <w:r w:rsidRPr="00E635E4">
              <w:rPr>
                <w:rFonts w:ascii="Arial" w:hAnsi="Arial" w:cs="Arial"/>
                <w:b/>
                <w:sz w:val="16"/>
                <w:szCs w:val="16"/>
              </w:rPr>
              <w:t>Parental Attendance at Parents Evenings</w:t>
            </w:r>
          </w:p>
        </w:tc>
        <w:tc>
          <w:tcPr>
            <w:tcW w:w="567"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851"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3" w:type="dxa"/>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Pr>
          <w:p w:rsidR="006942E3" w:rsidRPr="00E635E4" w:rsidRDefault="006942E3" w:rsidP="00E92EFD">
            <w:pPr>
              <w:rPr>
                <w:rFonts w:ascii="Arial" w:hAnsi="Arial" w:cs="Arial"/>
                <w:b/>
                <w:sz w:val="16"/>
                <w:szCs w:val="16"/>
              </w:rPr>
            </w:pPr>
            <w:r w:rsidRPr="00E635E4">
              <w:rPr>
                <w:rFonts w:ascii="Arial" w:hAnsi="Arial" w:cs="Arial"/>
                <w:b/>
                <w:sz w:val="16"/>
                <w:szCs w:val="16"/>
              </w:rPr>
              <w:t>Composition of Governing Body</w:t>
            </w:r>
          </w:p>
        </w:tc>
        <w:tc>
          <w:tcPr>
            <w:tcW w:w="567" w:type="dxa"/>
          </w:tcPr>
          <w:p w:rsidR="006942E3" w:rsidRPr="00E635E4" w:rsidRDefault="007D6001" w:rsidP="00E92EFD">
            <w:pPr>
              <w:rPr>
                <w:rFonts w:ascii="Arial" w:hAnsi="Arial" w:cs="Arial"/>
                <w:sz w:val="16"/>
                <w:szCs w:val="16"/>
              </w:rPr>
            </w:pPr>
            <w:r w:rsidRPr="00E635E4">
              <w:rPr>
                <w:rFonts w:ascii="Arial" w:hAnsi="Arial" w:cs="Arial"/>
                <w:sz w:val="16"/>
                <w:szCs w:val="16"/>
              </w:rPr>
              <w:t>100</w:t>
            </w:r>
          </w:p>
        </w:tc>
        <w:tc>
          <w:tcPr>
            <w:tcW w:w="709" w:type="dxa"/>
          </w:tcPr>
          <w:p w:rsidR="006942E3" w:rsidRPr="00E635E4" w:rsidRDefault="00404C17" w:rsidP="00E92EFD">
            <w:pPr>
              <w:rPr>
                <w:rFonts w:ascii="Arial" w:hAnsi="Arial" w:cs="Arial"/>
                <w:sz w:val="16"/>
                <w:szCs w:val="16"/>
              </w:rPr>
            </w:pPr>
            <w:r>
              <w:rPr>
                <w:rFonts w:ascii="Arial" w:hAnsi="Arial" w:cs="Arial"/>
                <w:sz w:val="16"/>
                <w:szCs w:val="16"/>
              </w:rPr>
              <w:t>25</w:t>
            </w:r>
          </w:p>
        </w:tc>
        <w:tc>
          <w:tcPr>
            <w:tcW w:w="851" w:type="dxa"/>
          </w:tcPr>
          <w:p w:rsidR="006942E3" w:rsidRPr="00E635E4" w:rsidRDefault="00404C17" w:rsidP="00E92EFD">
            <w:pPr>
              <w:rPr>
                <w:rFonts w:ascii="Arial" w:hAnsi="Arial" w:cs="Arial"/>
                <w:sz w:val="16"/>
                <w:szCs w:val="16"/>
              </w:rPr>
            </w:pPr>
            <w:r>
              <w:rPr>
                <w:rFonts w:ascii="Arial" w:hAnsi="Arial" w:cs="Arial"/>
                <w:sz w:val="16"/>
                <w:szCs w:val="16"/>
              </w:rPr>
              <w:t>75</w:t>
            </w:r>
          </w:p>
        </w:tc>
        <w:tc>
          <w:tcPr>
            <w:tcW w:w="992" w:type="dxa"/>
          </w:tcPr>
          <w:p w:rsidR="006942E3" w:rsidRPr="00E635E4" w:rsidRDefault="007D6001" w:rsidP="00E92EFD">
            <w:pPr>
              <w:rPr>
                <w:rFonts w:ascii="Arial" w:hAnsi="Arial" w:cs="Arial"/>
                <w:sz w:val="16"/>
                <w:szCs w:val="16"/>
              </w:rPr>
            </w:pPr>
            <w:r w:rsidRPr="00E635E4">
              <w:rPr>
                <w:rFonts w:ascii="Arial" w:hAnsi="Arial" w:cs="Arial"/>
                <w:sz w:val="16"/>
                <w:szCs w:val="16"/>
              </w:rPr>
              <w:t>100</w:t>
            </w:r>
          </w:p>
        </w:tc>
        <w:tc>
          <w:tcPr>
            <w:tcW w:w="992" w:type="dxa"/>
          </w:tcPr>
          <w:p w:rsidR="006942E3" w:rsidRPr="00E635E4" w:rsidRDefault="007D6001" w:rsidP="00E92EFD">
            <w:pPr>
              <w:rPr>
                <w:rFonts w:ascii="Arial" w:hAnsi="Arial" w:cs="Arial"/>
                <w:sz w:val="16"/>
                <w:szCs w:val="16"/>
              </w:rPr>
            </w:pPr>
            <w:r w:rsidRPr="00E635E4">
              <w:rPr>
                <w:rFonts w:ascii="Arial" w:hAnsi="Arial" w:cs="Arial"/>
                <w:sz w:val="16"/>
                <w:szCs w:val="16"/>
              </w:rPr>
              <w:t>0</w:t>
            </w:r>
          </w:p>
        </w:tc>
        <w:tc>
          <w:tcPr>
            <w:tcW w:w="993" w:type="dxa"/>
          </w:tcPr>
          <w:p w:rsidR="006942E3" w:rsidRPr="00E635E4" w:rsidRDefault="007D6001" w:rsidP="00E92EFD">
            <w:pPr>
              <w:rPr>
                <w:rFonts w:ascii="Arial" w:hAnsi="Arial" w:cs="Arial"/>
                <w:sz w:val="16"/>
                <w:szCs w:val="16"/>
              </w:rPr>
            </w:pPr>
            <w:r w:rsidRPr="00E635E4">
              <w:rPr>
                <w:rFonts w:ascii="Arial" w:hAnsi="Arial" w:cs="Arial"/>
                <w:sz w:val="16"/>
                <w:szCs w:val="16"/>
              </w:rPr>
              <w:t>0</w:t>
            </w: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Pr>
          <w:p w:rsidR="006942E3" w:rsidRPr="00E635E4" w:rsidRDefault="006942E3" w:rsidP="00E92EFD">
            <w:pPr>
              <w:rPr>
                <w:rFonts w:ascii="Arial" w:hAnsi="Arial" w:cs="Arial"/>
                <w:b/>
                <w:sz w:val="16"/>
                <w:szCs w:val="16"/>
              </w:rPr>
            </w:pPr>
            <w:r w:rsidRPr="00E635E4">
              <w:rPr>
                <w:rFonts w:ascii="Arial" w:hAnsi="Arial" w:cs="Arial"/>
                <w:b/>
                <w:sz w:val="16"/>
                <w:szCs w:val="16"/>
              </w:rPr>
              <w:t>Composition of Teaching Staff</w:t>
            </w:r>
          </w:p>
        </w:tc>
        <w:tc>
          <w:tcPr>
            <w:tcW w:w="567" w:type="dxa"/>
          </w:tcPr>
          <w:p w:rsidR="006942E3" w:rsidRPr="00E635E4" w:rsidRDefault="00ED53F4" w:rsidP="00E92EFD">
            <w:pPr>
              <w:rPr>
                <w:rFonts w:ascii="Arial" w:hAnsi="Arial" w:cs="Arial"/>
                <w:sz w:val="16"/>
                <w:szCs w:val="16"/>
              </w:rPr>
            </w:pPr>
            <w:r w:rsidRPr="00E635E4">
              <w:rPr>
                <w:rFonts w:ascii="Arial" w:hAnsi="Arial" w:cs="Arial"/>
                <w:sz w:val="16"/>
                <w:szCs w:val="16"/>
              </w:rPr>
              <w:t>100</w:t>
            </w:r>
          </w:p>
        </w:tc>
        <w:tc>
          <w:tcPr>
            <w:tcW w:w="709" w:type="dxa"/>
          </w:tcPr>
          <w:p w:rsidR="006942E3" w:rsidRPr="00E635E4" w:rsidRDefault="00E635E4" w:rsidP="00E635E4">
            <w:pPr>
              <w:rPr>
                <w:rFonts w:ascii="Arial" w:hAnsi="Arial" w:cs="Arial"/>
                <w:sz w:val="16"/>
                <w:szCs w:val="16"/>
              </w:rPr>
            </w:pPr>
            <w:r>
              <w:rPr>
                <w:rFonts w:ascii="Arial" w:hAnsi="Arial" w:cs="Arial"/>
                <w:sz w:val="16"/>
                <w:szCs w:val="16"/>
              </w:rPr>
              <w:t>17</w:t>
            </w:r>
          </w:p>
        </w:tc>
        <w:tc>
          <w:tcPr>
            <w:tcW w:w="851" w:type="dxa"/>
          </w:tcPr>
          <w:p w:rsidR="006942E3" w:rsidRPr="00E635E4" w:rsidRDefault="00E635E4" w:rsidP="007D6001">
            <w:pPr>
              <w:rPr>
                <w:rFonts w:ascii="Arial" w:hAnsi="Arial" w:cs="Arial"/>
                <w:sz w:val="16"/>
                <w:szCs w:val="16"/>
              </w:rPr>
            </w:pPr>
            <w:r>
              <w:rPr>
                <w:rFonts w:ascii="Arial" w:hAnsi="Arial" w:cs="Arial"/>
                <w:sz w:val="16"/>
                <w:szCs w:val="16"/>
              </w:rPr>
              <w:t>83</w:t>
            </w:r>
          </w:p>
        </w:tc>
        <w:tc>
          <w:tcPr>
            <w:tcW w:w="992" w:type="dxa"/>
          </w:tcPr>
          <w:p w:rsidR="006942E3" w:rsidRPr="00E635E4" w:rsidRDefault="00E635E4" w:rsidP="007D6001">
            <w:pPr>
              <w:rPr>
                <w:rFonts w:ascii="Arial" w:hAnsi="Arial" w:cs="Arial"/>
                <w:sz w:val="16"/>
                <w:szCs w:val="16"/>
              </w:rPr>
            </w:pPr>
            <w:r>
              <w:rPr>
                <w:rFonts w:ascii="Arial" w:hAnsi="Arial" w:cs="Arial"/>
                <w:sz w:val="16"/>
                <w:szCs w:val="16"/>
              </w:rPr>
              <w:t>100</w:t>
            </w:r>
          </w:p>
        </w:tc>
        <w:tc>
          <w:tcPr>
            <w:tcW w:w="992" w:type="dxa"/>
          </w:tcPr>
          <w:p w:rsidR="006942E3" w:rsidRPr="00E635E4" w:rsidRDefault="00E635E4" w:rsidP="007D6001">
            <w:pPr>
              <w:rPr>
                <w:rFonts w:ascii="Arial" w:hAnsi="Arial" w:cs="Arial"/>
                <w:sz w:val="16"/>
                <w:szCs w:val="16"/>
              </w:rPr>
            </w:pPr>
            <w:r>
              <w:rPr>
                <w:rFonts w:ascii="Arial" w:hAnsi="Arial" w:cs="Arial"/>
                <w:sz w:val="16"/>
                <w:szCs w:val="16"/>
              </w:rPr>
              <w:t>0</w:t>
            </w:r>
          </w:p>
        </w:tc>
        <w:tc>
          <w:tcPr>
            <w:tcW w:w="993" w:type="dxa"/>
          </w:tcPr>
          <w:p w:rsidR="006942E3" w:rsidRPr="00E635E4" w:rsidRDefault="007D6001" w:rsidP="00E92EFD">
            <w:pPr>
              <w:rPr>
                <w:rFonts w:ascii="Arial" w:hAnsi="Arial" w:cs="Arial"/>
                <w:sz w:val="16"/>
                <w:szCs w:val="16"/>
              </w:rPr>
            </w:pPr>
            <w:r w:rsidRPr="00E635E4">
              <w:rPr>
                <w:rFonts w:ascii="Arial" w:hAnsi="Arial" w:cs="Arial"/>
                <w:sz w:val="16"/>
                <w:szCs w:val="16"/>
              </w:rPr>
              <w:t>0</w:t>
            </w: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Pr>
          <w:p w:rsidR="006942E3" w:rsidRPr="00E635E4" w:rsidRDefault="006942E3" w:rsidP="009074ED">
            <w:pPr>
              <w:rPr>
                <w:rFonts w:ascii="Arial" w:hAnsi="Arial" w:cs="Arial"/>
                <w:b/>
                <w:sz w:val="16"/>
                <w:szCs w:val="16"/>
              </w:rPr>
            </w:pPr>
            <w:r w:rsidRPr="00E635E4">
              <w:rPr>
                <w:rFonts w:ascii="Arial" w:hAnsi="Arial" w:cs="Arial"/>
                <w:b/>
                <w:sz w:val="16"/>
                <w:szCs w:val="16"/>
              </w:rPr>
              <w:t>Composition of Support Staff</w:t>
            </w:r>
          </w:p>
        </w:tc>
        <w:tc>
          <w:tcPr>
            <w:tcW w:w="567" w:type="dxa"/>
          </w:tcPr>
          <w:p w:rsidR="006942E3" w:rsidRPr="00E635E4" w:rsidRDefault="00ED53F4" w:rsidP="00E92EFD">
            <w:pPr>
              <w:rPr>
                <w:rFonts w:ascii="Arial" w:hAnsi="Arial" w:cs="Arial"/>
                <w:sz w:val="16"/>
                <w:szCs w:val="16"/>
              </w:rPr>
            </w:pPr>
            <w:r w:rsidRPr="00E635E4">
              <w:rPr>
                <w:rFonts w:ascii="Arial" w:hAnsi="Arial" w:cs="Arial"/>
                <w:sz w:val="16"/>
                <w:szCs w:val="16"/>
              </w:rPr>
              <w:t>100</w:t>
            </w:r>
          </w:p>
        </w:tc>
        <w:tc>
          <w:tcPr>
            <w:tcW w:w="709" w:type="dxa"/>
          </w:tcPr>
          <w:p w:rsidR="006942E3" w:rsidRPr="00E635E4" w:rsidRDefault="006942E3" w:rsidP="00E92EFD">
            <w:pPr>
              <w:rPr>
                <w:rFonts w:ascii="Arial" w:hAnsi="Arial" w:cs="Arial"/>
                <w:sz w:val="16"/>
                <w:szCs w:val="16"/>
              </w:rPr>
            </w:pPr>
            <w:r w:rsidRPr="00E635E4">
              <w:rPr>
                <w:rFonts w:ascii="Arial" w:hAnsi="Arial" w:cs="Arial"/>
                <w:sz w:val="16"/>
                <w:szCs w:val="16"/>
              </w:rPr>
              <w:t>0</w:t>
            </w:r>
          </w:p>
        </w:tc>
        <w:tc>
          <w:tcPr>
            <w:tcW w:w="851" w:type="dxa"/>
          </w:tcPr>
          <w:p w:rsidR="006942E3" w:rsidRPr="00E635E4" w:rsidRDefault="00ED53F4" w:rsidP="00E92EFD">
            <w:pPr>
              <w:rPr>
                <w:rFonts w:ascii="Arial" w:hAnsi="Arial" w:cs="Arial"/>
                <w:sz w:val="16"/>
                <w:szCs w:val="16"/>
              </w:rPr>
            </w:pPr>
            <w:r w:rsidRPr="00E635E4">
              <w:rPr>
                <w:rFonts w:ascii="Arial" w:hAnsi="Arial" w:cs="Arial"/>
                <w:sz w:val="16"/>
                <w:szCs w:val="16"/>
              </w:rPr>
              <w:t>100</w:t>
            </w:r>
          </w:p>
        </w:tc>
        <w:tc>
          <w:tcPr>
            <w:tcW w:w="992" w:type="dxa"/>
          </w:tcPr>
          <w:p w:rsidR="006942E3" w:rsidRPr="00E635E4" w:rsidRDefault="00ED53F4" w:rsidP="00E92EFD">
            <w:pPr>
              <w:rPr>
                <w:rFonts w:ascii="Arial" w:hAnsi="Arial" w:cs="Arial"/>
                <w:sz w:val="16"/>
                <w:szCs w:val="16"/>
              </w:rPr>
            </w:pPr>
            <w:r w:rsidRPr="00E635E4">
              <w:rPr>
                <w:rFonts w:ascii="Arial" w:hAnsi="Arial" w:cs="Arial"/>
                <w:sz w:val="16"/>
                <w:szCs w:val="16"/>
              </w:rPr>
              <w:t>100</w:t>
            </w:r>
          </w:p>
        </w:tc>
        <w:tc>
          <w:tcPr>
            <w:tcW w:w="992" w:type="dxa"/>
          </w:tcPr>
          <w:p w:rsidR="006942E3" w:rsidRPr="00E635E4" w:rsidRDefault="00ED53F4" w:rsidP="00E92EFD">
            <w:pPr>
              <w:rPr>
                <w:rFonts w:ascii="Arial" w:hAnsi="Arial" w:cs="Arial"/>
                <w:sz w:val="16"/>
                <w:szCs w:val="16"/>
              </w:rPr>
            </w:pPr>
            <w:r w:rsidRPr="00E635E4">
              <w:rPr>
                <w:rFonts w:ascii="Arial" w:hAnsi="Arial" w:cs="Arial"/>
                <w:sz w:val="16"/>
                <w:szCs w:val="16"/>
              </w:rPr>
              <w:t>0</w:t>
            </w:r>
          </w:p>
        </w:tc>
        <w:tc>
          <w:tcPr>
            <w:tcW w:w="993" w:type="dxa"/>
          </w:tcPr>
          <w:p w:rsidR="006942E3" w:rsidRPr="00E635E4" w:rsidRDefault="007D6001" w:rsidP="00E92EFD">
            <w:pPr>
              <w:rPr>
                <w:rFonts w:ascii="Arial" w:hAnsi="Arial" w:cs="Arial"/>
                <w:sz w:val="16"/>
                <w:szCs w:val="16"/>
              </w:rPr>
            </w:pPr>
            <w:r w:rsidRPr="00E635E4">
              <w:rPr>
                <w:rFonts w:ascii="Arial" w:hAnsi="Arial" w:cs="Arial"/>
                <w:sz w:val="16"/>
                <w:szCs w:val="16"/>
              </w:rPr>
              <w:t>0</w:t>
            </w: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shd w:val="clear" w:color="auto" w:fill="BFBFBF" w:themeFill="background1" w:themeFillShade="BF"/>
          </w:tcPr>
          <w:p w:rsidR="006942E3" w:rsidRPr="00E635E4" w:rsidRDefault="006942E3" w:rsidP="00E92EFD">
            <w:pPr>
              <w:rPr>
                <w:rFonts w:ascii="Arial" w:hAnsi="Arial" w:cs="Arial"/>
                <w:sz w:val="16"/>
                <w:szCs w:val="16"/>
              </w:rPr>
            </w:pPr>
          </w:p>
        </w:tc>
        <w:tc>
          <w:tcPr>
            <w:tcW w:w="708" w:type="dxa"/>
            <w:shd w:val="clear" w:color="auto" w:fill="BFBFBF" w:themeFill="background1" w:themeFillShade="BF"/>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Pr>
          <w:p w:rsidR="006942E3" w:rsidRPr="00E635E4" w:rsidRDefault="006942E3" w:rsidP="00E92EFD">
            <w:pPr>
              <w:rPr>
                <w:rFonts w:ascii="Arial" w:hAnsi="Arial" w:cs="Arial"/>
                <w:b/>
                <w:sz w:val="16"/>
                <w:szCs w:val="16"/>
              </w:rPr>
            </w:pPr>
            <w:r w:rsidRPr="00E635E4">
              <w:rPr>
                <w:rFonts w:ascii="Arial" w:hAnsi="Arial" w:cs="Arial"/>
                <w:b/>
                <w:sz w:val="16"/>
                <w:szCs w:val="16"/>
              </w:rPr>
              <w:t>Parent Survey Returns</w:t>
            </w:r>
          </w:p>
          <w:p w:rsidR="006942E3" w:rsidRPr="00E635E4" w:rsidRDefault="006942E3" w:rsidP="00E92EFD">
            <w:pPr>
              <w:rPr>
                <w:rFonts w:ascii="Arial" w:hAnsi="Arial" w:cs="Arial"/>
                <w:b/>
                <w:sz w:val="16"/>
                <w:szCs w:val="16"/>
              </w:rPr>
            </w:pPr>
            <w:r w:rsidRPr="00E635E4">
              <w:rPr>
                <w:rFonts w:ascii="Arial" w:hAnsi="Arial" w:cs="Arial"/>
                <w:b/>
                <w:sz w:val="16"/>
                <w:szCs w:val="16"/>
              </w:rPr>
              <w:t>EY transition</w:t>
            </w:r>
          </w:p>
          <w:p w:rsidR="006942E3" w:rsidRPr="00E635E4" w:rsidRDefault="0010511D" w:rsidP="00E92EFD">
            <w:pPr>
              <w:rPr>
                <w:rFonts w:ascii="Arial" w:hAnsi="Arial" w:cs="Arial"/>
                <w:b/>
                <w:sz w:val="16"/>
                <w:szCs w:val="16"/>
              </w:rPr>
            </w:pPr>
            <w:r w:rsidRPr="00E635E4">
              <w:rPr>
                <w:rFonts w:ascii="Arial" w:hAnsi="Arial" w:cs="Arial"/>
                <w:b/>
                <w:sz w:val="16"/>
                <w:szCs w:val="16"/>
              </w:rPr>
              <w:t>T</w:t>
            </w:r>
            <w:r w:rsidR="006942E3" w:rsidRPr="00E635E4">
              <w:rPr>
                <w:rFonts w:ascii="Arial" w:hAnsi="Arial" w:cs="Arial"/>
                <w:b/>
                <w:sz w:val="16"/>
                <w:szCs w:val="16"/>
              </w:rPr>
              <w:t>S Annual</w:t>
            </w:r>
          </w:p>
        </w:tc>
        <w:tc>
          <w:tcPr>
            <w:tcW w:w="567"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851"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3"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8"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8"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709"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c>
          <w:tcPr>
            <w:tcW w:w="992" w:type="dxa"/>
          </w:tcPr>
          <w:p w:rsidR="006942E3" w:rsidRPr="00E635E4" w:rsidRDefault="006942E3" w:rsidP="00E92EFD">
            <w:pPr>
              <w:rPr>
                <w:rFonts w:ascii="Arial" w:hAnsi="Arial" w:cs="Arial"/>
                <w:sz w:val="16"/>
                <w:szCs w:val="16"/>
              </w:rPr>
            </w:pPr>
          </w:p>
        </w:tc>
      </w:tr>
      <w:tr w:rsidR="006942E3" w:rsidRPr="00E635E4" w:rsidTr="00E635E4">
        <w:tc>
          <w:tcPr>
            <w:tcW w:w="3510"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942E3" w:rsidRPr="00E635E4" w:rsidRDefault="006942E3" w:rsidP="00E92EFD">
            <w:pPr>
              <w:rPr>
                <w:rFonts w:ascii="Arial" w:hAnsi="Arial" w:cs="Arial"/>
                <w:sz w:val="16"/>
                <w:szCs w:val="16"/>
              </w:rPr>
            </w:pPr>
          </w:p>
        </w:tc>
      </w:tr>
    </w:tbl>
    <w:p w:rsidR="00A37A4E" w:rsidRPr="00E635E4" w:rsidRDefault="006942E3" w:rsidP="006942E3">
      <w:pPr>
        <w:rPr>
          <w:rFonts w:ascii="Arial" w:hAnsi="Arial" w:cs="Arial"/>
          <w:sz w:val="24"/>
          <w:szCs w:val="24"/>
        </w:rPr>
      </w:pPr>
      <w:r w:rsidRPr="00E635E4">
        <w:rPr>
          <w:rFonts w:ascii="Arial" w:hAnsi="Arial" w:cs="Arial"/>
          <w:sz w:val="24"/>
          <w:szCs w:val="24"/>
        </w:rPr>
        <w:t>*data not held by the School</w:t>
      </w:r>
    </w:p>
    <w:p w:rsidR="00A37A4E" w:rsidRPr="00E635E4" w:rsidRDefault="00A37A4E">
      <w:pPr>
        <w:rPr>
          <w:rFonts w:ascii="Arial" w:hAnsi="Arial" w:cs="Arial"/>
          <w:sz w:val="24"/>
          <w:szCs w:val="24"/>
        </w:rPr>
      </w:pPr>
      <w:r w:rsidRPr="00E635E4">
        <w:rPr>
          <w:rFonts w:ascii="Arial" w:hAnsi="Arial" w:cs="Arial"/>
          <w:sz w:val="24"/>
          <w:szCs w:val="24"/>
        </w:rPr>
        <w:br w:type="page"/>
      </w:r>
    </w:p>
    <w:p w:rsidR="008430E7" w:rsidRPr="00E635E4" w:rsidRDefault="00A37A4E" w:rsidP="006942E3">
      <w:pPr>
        <w:rPr>
          <w:rFonts w:ascii="Arial" w:hAnsi="Arial" w:cs="Arial"/>
          <w:b/>
          <w:sz w:val="24"/>
          <w:szCs w:val="24"/>
        </w:rPr>
      </w:pPr>
      <w:r w:rsidRPr="00E635E4">
        <w:rPr>
          <w:rFonts w:ascii="Arial" w:hAnsi="Arial" w:cs="Arial"/>
          <w:b/>
          <w:sz w:val="24"/>
          <w:szCs w:val="24"/>
        </w:rPr>
        <w:lastRenderedPageBreak/>
        <w:t>Public Sector Equality Duty Action Plan 201</w:t>
      </w:r>
      <w:r w:rsidR="00004775" w:rsidRPr="00E635E4">
        <w:rPr>
          <w:rFonts w:ascii="Arial" w:hAnsi="Arial" w:cs="Arial"/>
          <w:b/>
          <w:sz w:val="24"/>
          <w:szCs w:val="24"/>
        </w:rPr>
        <w:t>9</w:t>
      </w:r>
      <w:r w:rsidRPr="00E635E4">
        <w:rPr>
          <w:rFonts w:ascii="Arial" w:hAnsi="Arial" w:cs="Arial"/>
          <w:b/>
          <w:sz w:val="24"/>
          <w:szCs w:val="24"/>
        </w:rPr>
        <w:t>-202</w:t>
      </w:r>
      <w:r w:rsidR="00004775" w:rsidRPr="00E635E4">
        <w:rPr>
          <w:rFonts w:ascii="Arial" w:hAnsi="Arial" w:cs="Arial"/>
          <w:b/>
          <w:sz w:val="24"/>
          <w:szCs w:val="24"/>
        </w:rPr>
        <w:t>2</w:t>
      </w:r>
      <w:r w:rsidR="009C7C24" w:rsidRPr="00E635E4">
        <w:rPr>
          <w:rFonts w:ascii="Arial" w:hAnsi="Arial" w:cs="Arial"/>
          <w:b/>
          <w:sz w:val="24"/>
          <w:szCs w:val="24"/>
        </w:rPr>
        <w:t xml:space="preserve">      </w:t>
      </w:r>
      <w:r w:rsidR="009C7C24" w:rsidRPr="00E635E4">
        <w:rPr>
          <w:rFonts w:ascii="Arial" w:hAnsi="Arial" w:cs="Arial"/>
          <w:b/>
          <w:color w:val="0070C0"/>
          <w:sz w:val="24"/>
          <w:szCs w:val="24"/>
        </w:rPr>
        <w:t xml:space="preserve"> </w:t>
      </w:r>
      <w:r w:rsidR="009C7C24" w:rsidRPr="00E635E4">
        <w:rPr>
          <w:rFonts w:ascii="Arial" w:hAnsi="Arial" w:cs="Arial"/>
          <w:color w:val="0070C0"/>
          <w:sz w:val="24"/>
          <w:szCs w:val="24"/>
        </w:rPr>
        <w:t xml:space="preserve">(Pupil-centred actions in blue) </w:t>
      </w:r>
      <w:r w:rsidR="009C7C24" w:rsidRPr="00E635E4">
        <w:rPr>
          <w:rFonts w:ascii="Arial" w:hAnsi="Arial" w:cs="Arial"/>
          <w:color w:val="00B050"/>
          <w:sz w:val="24"/>
          <w:szCs w:val="24"/>
        </w:rPr>
        <w:t>(Adult-centred actions in green)</w:t>
      </w:r>
    </w:p>
    <w:tbl>
      <w:tblPr>
        <w:tblStyle w:val="TableGrid"/>
        <w:tblW w:w="15417" w:type="dxa"/>
        <w:tblLook w:val="04A0" w:firstRow="1" w:lastRow="0" w:firstColumn="1" w:lastColumn="0" w:noHBand="0" w:noVBand="1"/>
      </w:tblPr>
      <w:tblGrid>
        <w:gridCol w:w="2981"/>
        <w:gridCol w:w="2230"/>
        <w:gridCol w:w="3969"/>
        <w:gridCol w:w="4111"/>
        <w:gridCol w:w="2126"/>
      </w:tblGrid>
      <w:tr w:rsidR="00A37A4E" w:rsidRPr="00E635E4" w:rsidTr="00A37A4E">
        <w:tc>
          <w:tcPr>
            <w:tcW w:w="2981" w:type="dxa"/>
          </w:tcPr>
          <w:p w:rsidR="00A37A4E" w:rsidRPr="00E635E4" w:rsidRDefault="00A37A4E" w:rsidP="006942E3">
            <w:pPr>
              <w:rPr>
                <w:rFonts w:ascii="Arial" w:hAnsi="Arial" w:cs="Arial"/>
                <w:b/>
                <w:sz w:val="24"/>
                <w:szCs w:val="24"/>
              </w:rPr>
            </w:pPr>
            <w:r w:rsidRPr="00E635E4">
              <w:rPr>
                <w:rFonts w:ascii="Arial" w:hAnsi="Arial" w:cs="Arial"/>
                <w:b/>
                <w:sz w:val="24"/>
                <w:szCs w:val="24"/>
              </w:rPr>
              <w:t>Action</w:t>
            </w:r>
          </w:p>
        </w:tc>
        <w:tc>
          <w:tcPr>
            <w:tcW w:w="2230" w:type="dxa"/>
          </w:tcPr>
          <w:p w:rsidR="00A37A4E" w:rsidRPr="00E635E4" w:rsidRDefault="00A37A4E" w:rsidP="006942E3">
            <w:pPr>
              <w:rPr>
                <w:rFonts w:ascii="Arial" w:hAnsi="Arial" w:cs="Arial"/>
                <w:b/>
                <w:sz w:val="24"/>
                <w:szCs w:val="24"/>
              </w:rPr>
            </w:pPr>
            <w:r w:rsidRPr="00E635E4">
              <w:rPr>
                <w:rFonts w:ascii="Arial" w:hAnsi="Arial" w:cs="Arial"/>
                <w:b/>
                <w:sz w:val="24"/>
                <w:szCs w:val="24"/>
              </w:rPr>
              <w:t>Protected Characteristics</w:t>
            </w:r>
          </w:p>
        </w:tc>
        <w:tc>
          <w:tcPr>
            <w:tcW w:w="3969" w:type="dxa"/>
          </w:tcPr>
          <w:p w:rsidR="00A37A4E" w:rsidRPr="00E635E4" w:rsidRDefault="00A37A4E" w:rsidP="006942E3">
            <w:pPr>
              <w:rPr>
                <w:rFonts w:ascii="Arial" w:hAnsi="Arial" w:cs="Arial"/>
                <w:b/>
                <w:sz w:val="24"/>
                <w:szCs w:val="24"/>
              </w:rPr>
            </w:pPr>
            <w:r w:rsidRPr="00E635E4">
              <w:rPr>
                <w:rFonts w:ascii="Arial" w:hAnsi="Arial" w:cs="Arial"/>
                <w:b/>
                <w:sz w:val="24"/>
                <w:szCs w:val="24"/>
              </w:rPr>
              <w:t>Individual Actions</w:t>
            </w:r>
          </w:p>
        </w:tc>
        <w:tc>
          <w:tcPr>
            <w:tcW w:w="4111" w:type="dxa"/>
          </w:tcPr>
          <w:p w:rsidR="00A37A4E" w:rsidRPr="00E635E4" w:rsidRDefault="00A37A4E" w:rsidP="006942E3">
            <w:pPr>
              <w:rPr>
                <w:rFonts w:ascii="Arial" w:hAnsi="Arial" w:cs="Arial"/>
                <w:b/>
                <w:sz w:val="24"/>
                <w:szCs w:val="24"/>
              </w:rPr>
            </w:pPr>
            <w:r w:rsidRPr="00E635E4">
              <w:rPr>
                <w:rFonts w:ascii="Arial" w:hAnsi="Arial" w:cs="Arial"/>
                <w:b/>
                <w:sz w:val="24"/>
                <w:szCs w:val="24"/>
              </w:rPr>
              <w:t>Intended Outcomes</w:t>
            </w:r>
          </w:p>
        </w:tc>
        <w:tc>
          <w:tcPr>
            <w:tcW w:w="2126" w:type="dxa"/>
          </w:tcPr>
          <w:p w:rsidR="00A37A4E" w:rsidRPr="00E635E4" w:rsidRDefault="00A37A4E" w:rsidP="006942E3">
            <w:pPr>
              <w:rPr>
                <w:rFonts w:ascii="Arial" w:hAnsi="Arial" w:cs="Arial"/>
                <w:b/>
                <w:sz w:val="24"/>
                <w:szCs w:val="24"/>
              </w:rPr>
            </w:pPr>
            <w:r w:rsidRPr="00E635E4">
              <w:rPr>
                <w:rFonts w:ascii="Arial" w:hAnsi="Arial" w:cs="Arial"/>
                <w:b/>
                <w:sz w:val="24"/>
                <w:szCs w:val="24"/>
              </w:rPr>
              <w:t>Responsibility and Timescale</w:t>
            </w:r>
          </w:p>
        </w:tc>
      </w:tr>
      <w:tr w:rsidR="00A37A4E" w:rsidRPr="00E635E4" w:rsidTr="00A37A4E">
        <w:tc>
          <w:tcPr>
            <w:tcW w:w="2981" w:type="dxa"/>
          </w:tcPr>
          <w:p w:rsidR="00A37A4E" w:rsidRPr="00E635E4" w:rsidRDefault="00A37A4E" w:rsidP="006942E3">
            <w:pPr>
              <w:rPr>
                <w:rFonts w:ascii="Arial" w:hAnsi="Arial" w:cs="Arial"/>
                <w:b/>
                <w:sz w:val="24"/>
                <w:szCs w:val="24"/>
              </w:rPr>
            </w:pPr>
            <w:r w:rsidRPr="00E635E4">
              <w:rPr>
                <w:rFonts w:ascii="Arial" w:hAnsi="Arial" w:cs="Arial"/>
                <w:b/>
                <w:sz w:val="24"/>
                <w:szCs w:val="24"/>
              </w:rPr>
              <w:t>Ensure that the school fulfils its responsibility to all pupils and all key groups</w:t>
            </w:r>
          </w:p>
        </w:tc>
        <w:tc>
          <w:tcPr>
            <w:tcW w:w="2230" w:type="dxa"/>
          </w:tcPr>
          <w:p w:rsidR="00A37A4E" w:rsidRPr="00E635E4" w:rsidRDefault="00A37A4E" w:rsidP="006942E3">
            <w:pPr>
              <w:rPr>
                <w:rFonts w:ascii="Arial" w:hAnsi="Arial" w:cs="Arial"/>
                <w:sz w:val="20"/>
                <w:szCs w:val="20"/>
              </w:rPr>
            </w:pPr>
            <w:r w:rsidRPr="00E635E4">
              <w:rPr>
                <w:rFonts w:ascii="Arial" w:hAnsi="Arial" w:cs="Arial"/>
                <w:sz w:val="20"/>
                <w:szCs w:val="20"/>
              </w:rPr>
              <w:t>All</w:t>
            </w:r>
          </w:p>
        </w:tc>
        <w:tc>
          <w:tcPr>
            <w:tcW w:w="3969" w:type="dxa"/>
          </w:tcPr>
          <w:p w:rsidR="00A37A4E" w:rsidRPr="00E635E4" w:rsidRDefault="00A37A4E" w:rsidP="006942E3">
            <w:pPr>
              <w:rPr>
                <w:rFonts w:ascii="Arial" w:hAnsi="Arial" w:cs="Arial"/>
                <w:sz w:val="20"/>
                <w:szCs w:val="20"/>
              </w:rPr>
            </w:pPr>
            <w:r w:rsidRPr="00E635E4">
              <w:rPr>
                <w:rFonts w:ascii="Arial" w:hAnsi="Arial" w:cs="Arial"/>
                <w:sz w:val="20"/>
                <w:szCs w:val="20"/>
              </w:rPr>
              <w:t xml:space="preserve">See below. </w:t>
            </w:r>
          </w:p>
        </w:tc>
        <w:tc>
          <w:tcPr>
            <w:tcW w:w="4111" w:type="dxa"/>
          </w:tcPr>
          <w:p w:rsidR="00A37A4E" w:rsidRPr="00E635E4" w:rsidRDefault="00A37A4E" w:rsidP="006942E3">
            <w:pPr>
              <w:rPr>
                <w:rFonts w:ascii="Arial" w:hAnsi="Arial" w:cs="Arial"/>
                <w:sz w:val="20"/>
                <w:szCs w:val="20"/>
              </w:rPr>
            </w:pPr>
            <w:r w:rsidRPr="00E635E4">
              <w:rPr>
                <w:rFonts w:ascii="Arial" w:hAnsi="Arial" w:cs="Arial"/>
                <w:sz w:val="20"/>
                <w:szCs w:val="20"/>
              </w:rPr>
              <w:t>PSED is fulfilled and all areas of the school enable all stakeholders to flourish and succeed</w:t>
            </w:r>
          </w:p>
        </w:tc>
        <w:tc>
          <w:tcPr>
            <w:tcW w:w="2126" w:type="dxa"/>
          </w:tcPr>
          <w:p w:rsidR="00A37A4E" w:rsidRPr="00E635E4" w:rsidRDefault="00A37A4E" w:rsidP="006942E3">
            <w:pPr>
              <w:rPr>
                <w:rFonts w:ascii="Arial" w:hAnsi="Arial" w:cs="Arial"/>
                <w:sz w:val="20"/>
                <w:szCs w:val="20"/>
              </w:rPr>
            </w:pPr>
            <w:r w:rsidRPr="00E635E4">
              <w:rPr>
                <w:rFonts w:ascii="Arial" w:hAnsi="Arial" w:cs="Arial"/>
                <w:sz w:val="20"/>
                <w:szCs w:val="20"/>
              </w:rPr>
              <w:t>EHT</w:t>
            </w:r>
          </w:p>
        </w:tc>
      </w:tr>
      <w:tr w:rsidR="00A37A4E" w:rsidRPr="00E635E4" w:rsidTr="00A37A4E">
        <w:tc>
          <w:tcPr>
            <w:tcW w:w="2981" w:type="dxa"/>
          </w:tcPr>
          <w:p w:rsidR="00A37A4E" w:rsidRPr="00E635E4" w:rsidRDefault="00A37A4E" w:rsidP="00E92EFD">
            <w:pPr>
              <w:rPr>
                <w:rFonts w:ascii="Arial" w:hAnsi="Arial" w:cs="Arial"/>
                <w:b/>
                <w:sz w:val="24"/>
                <w:szCs w:val="24"/>
              </w:rPr>
            </w:pPr>
            <w:r w:rsidRPr="00E635E4">
              <w:rPr>
                <w:rFonts w:ascii="Arial" w:hAnsi="Arial" w:cs="Arial"/>
                <w:b/>
                <w:sz w:val="24"/>
                <w:szCs w:val="24"/>
              </w:rPr>
              <w:t>Ensure that accessibility plans are completed within the timescales</w:t>
            </w:r>
          </w:p>
        </w:tc>
        <w:tc>
          <w:tcPr>
            <w:tcW w:w="2230" w:type="dxa"/>
          </w:tcPr>
          <w:p w:rsidR="00A37A4E" w:rsidRPr="00E635E4" w:rsidRDefault="00A37A4E" w:rsidP="006942E3">
            <w:pPr>
              <w:rPr>
                <w:rFonts w:ascii="Arial" w:hAnsi="Arial" w:cs="Arial"/>
                <w:sz w:val="20"/>
                <w:szCs w:val="20"/>
              </w:rPr>
            </w:pPr>
            <w:r w:rsidRPr="00E635E4">
              <w:rPr>
                <w:rFonts w:ascii="Arial" w:hAnsi="Arial" w:cs="Arial"/>
                <w:sz w:val="20"/>
                <w:szCs w:val="20"/>
              </w:rPr>
              <w:t>Age</w:t>
            </w:r>
          </w:p>
          <w:p w:rsidR="00A37A4E" w:rsidRPr="00E635E4" w:rsidRDefault="00A37A4E" w:rsidP="006942E3">
            <w:pPr>
              <w:rPr>
                <w:rFonts w:ascii="Arial" w:hAnsi="Arial" w:cs="Arial"/>
                <w:sz w:val="20"/>
                <w:szCs w:val="20"/>
              </w:rPr>
            </w:pPr>
            <w:r w:rsidRPr="00E635E4">
              <w:rPr>
                <w:rFonts w:ascii="Arial" w:hAnsi="Arial" w:cs="Arial"/>
                <w:sz w:val="20"/>
                <w:szCs w:val="20"/>
              </w:rPr>
              <w:t>Disability</w:t>
            </w:r>
          </w:p>
        </w:tc>
        <w:tc>
          <w:tcPr>
            <w:tcW w:w="3969" w:type="dxa"/>
          </w:tcPr>
          <w:p w:rsidR="00A37A4E" w:rsidRPr="00E635E4" w:rsidRDefault="00A37A4E" w:rsidP="006942E3">
            <w:pPr>
              <w:rPr>
                <w:rFonts w:ascii="Arial" w:hAnsi="Arial" w:cs="Arial"/>
                <w:sz w:val="20"/>
                <w:szCs w:val="20"/>
              </w:rPr>
            </w:pPr>
            <w:r w:rsidRPr="00E635E4">
              <w:rPr>
                <w:rFonts w:ascii="Arial" w:hAnsi="Arial" w:cs="Arial"/>
                <w:sz w:val="20"/>
                <w:szCs w:val="20"/>
              </w:rPr>
              <w:t>Ensure that the school’s action plan on accessibility are completed</w:t>
            </w:r>
          </w:p>
        </w:tc>
        <w:tc>
          <w:tcPr>
            <w:tcW w:w="4111" w:type="dxa"/>
          </w:tcPr>
          <w:p w:rsidR="00A37A4E" w:rsidRPr="00E635E4" w:rsidRDefault="00A37A4E" w:rsidP="006942E3">
            <w:pPr>
              <w:rPr>
                <w:rFonts w:ascii="Arial" w:hAnsi="Arial" w:cs="Arial"/>
                <w:sz w:val="20"/>
                <w:szCs w:val="20"/>
              </w:rPr>
            </w:pPr>
            <w:r w:rsidRPr="00E635E4">
              <w:rPr>
                <w:rFonts w:ascii="Arial" w:hAnsi="Arial" w:cs="Arial"/>
                <w:sz w:val="20"/>
                <w:szCs w:val="20"/>
              </w:rPr>
              <w:t>See plans on school website</w:t>
            </w:r>
          </w:p>
        </w:tc>
        <w:tc>
          <w:tcPr>
            <w:tcW w:w="2126" w:type="dxa"/>
          </w:tcPr>
          <w:p w:rsidR="00A37A4E" w:rsidRPr="00E635E4" w:rsidRDefault="00A37A4E" w:rsidP="006942E3">
            <w:pPr>
              <w:rPr>
                <w:rFonts w:ascii="Arial" w:hAnsi="Arial" w:cs="Arial"/>
                <w:sz w:val="20"/>
                <w:szCs w:val="20"/>
              </w:rPr>
            </w:pPr>
            <w:r w:rsidRPr="00E635E4">
              <w:rPr>
                <w:rFonts w:ascii="Arial" w:hAnsi="Arial" w:cs="Arial"/>
                <w:sz w:val="20"/>
                <w:szCs w:val="20"/>
              </w:rPr>
              <w:t>EHT – see plan for more details.</w:t>
            </w:r>
          </w:p>
        </w:tc>
      </w:tr>
      <w:tr w:rsidR="00A37A4E" w:rsidRPr="00E635E4" w:rsidTr="00A37A4E">
        <w:tc>
          <w:tcPr>
            <w:tcW w:w="2981" w:type="dxa"/>
          </w:tcPr>
          <w:p w:rsidR="00A37A4E" w:rsidRPr="00E635E4" w:rsidRDefault="00A37A4E" w:rsidP="00E92EFD">
            <w:pPr>
              <w:rPr>
                <w:rFonts w:ascii="Arial" w:hAnsi="Arial" w:cs="Arial"/>
                <w:b/>
                <w:sz w:val="24"/>
                <w:szCs w:val="24"/>
              </w:rPr>
            </w:pPr>
            <w:r w:rsidRPr="00E635E4">
              <w:rPr>
                <w:rFonts w:ascii="Arial" w:hAnsi="Arial" w:cs="Arial"/>
                <w:b/>
                <w:sz w:val="24"/>
                <w:szCs w:val="24"/>
              </w:rPr>
              <w:t>Monitor and support attendance of key groups</w:t>
            </w:r>
          </w:p>
        </w:tc>
        <w:tc>
          <w:tcPr>
            <w:tcW w:w="2230" w:type="dxa"/>
          </w:tcPr>
          <w:p w:rsidR="00A37A4E" w:rsidRPr="00E635E4" w:rsidRDefault="00A37A4E" w:rsidP="006942E3">
            <w:pPr>
              <w:rPr>
                <w:rFonts w:ascii="Arial" w:hAnsi="Arial" w:cs="Arial"/>
                <w:sz w:val="20"/>
                <w:szCs w:val="20"/>
              </w:rPr>
            </w:pPr>
            <w:r w:rsidRPr="00E635E4">
              <w:rPr>
                <w:rFonts w:ascii="Arial" w:hAnsi="Arial" w:cs="Arial"/>
                <w:sz w:val="20"/>
                <w:szCs w:val="20"/>
              </w:rPr>
              <w:t>All</w:t>
            </w:r>
          </w:p>
        </w:tc>
        <w:tc>
          <w:tcPr>
            <w:tcW w:w="3969" w:type="dxa"/>
          </w:tcPr>
          <w:p w:rsidR="00A37A4E" w:rsidRPr="00E635E4" w:rsidRDefault="00A37A4E" w:rsidP="006942E3">
            <w:pPr>
              <w:rPr>
                <w:rFonts w:ascii="Arial" w:hAnsi="Arial" w:cs="Arial"/>
                <w:color w:val="0070C0"/>
                <w:sz w:val="20"/>
                <w:szCs w:val="20"/>
              </w:rPr>
            </w:pPr>
            <w:r w:rsidRPr="00E635E4">
              <w:rPr>
                <w:rFonts w:ascii="Arial" w:hAnsi="Arial" w:cs="Arial"/>
                <w:color w:val="0070C0"/>
                <w:sz w:val="20"/>
                <w:szCs w:val="20"/>
              </w:rPr>
              <w:t>Monitoring of attendance at school for all pupils and monitor by key group to ascertain any trends or issues</w:t>
            </w:r>
          </w:p>
          <w:p w:rsidR="00A37A4E" w:rsidRPr="00E635E4" w:rsidRDefault="00A37A4E" w:rsidP="006942E3">
            <w:pPr>
              <w:rPr>
                <w:rFonts w:ascii="Arial" w:hAnsi="Arial" w:cs="Arial"/>
                <w:color w:val="0070C0"/>
                <w:sz w:val="20"/>
                <w:szCs w:val="20"/>
              </w:rPr>
            </w:pPr>
          </w:p>
          <w:p w:rsidR="00A37A4E" w:rsidRPr="00E635E4" w:rsidRDefault="00A37A4E" w:rsidP="006942E3">
            <w:pPr>
              <w:rPr>
                <w:rFonts w:ascii="Arial" w:hAnsi="Arial" w:cs="Arial"/>
                <w:color w:val="0070C0"/>
                <w:sz w:val="20"/>
                <w:szCs w:val="20"/>
              </w:rPr>
            </w:pPr>
            <w:r w:rsidRPr="00E635E4">
              <w:rPr>
                <w:rFonts w:ascii="Arial" w:hAnsi="Arial" w:cs="Arial"/>
                <w:color w:val="0070C0"/>
                <w:sz w:val="20"/>
                <w:szCs w:val="20"/>
              </w:rPr>
              <w:t>Ensure that any issues are followed up through first day calling, attendance letters and clinics and Parental Support Worker to ensure clear dialogue with school.</w:t>
            </w: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r w:rsidRPr="00E635E4">
              <w:rPr>
                <w:rFonts w:ascii="Arial" w:hAnsi="Arial" w:cs="Arial"/>
                <w:color w:val="0070C0"/>
                <w:sz w:val="20"/>
                <w:szCs w:val="20"/>
              </w:rPr>
              <w:t>Review attendance at each PPM to ensure that barriers to attendance are discussed and removed.</w:t>
            </w:r>
          </w:p>
          <w:p w:rsidR="009C7C24" w:rsidRPr="00E635E4" w:rsidRDefault="009C7C24" w:rsidP="006942E3">
            <w:pPr>
              <w:rPr>
                <w:rFonts w:ascii="Arial" w:hAnsi="Arial" w:cs="Arial"/>
                <w:i/>
                <w:sz w:val="20"/>
                <w:szCs w:val="20"/>
              </w:rPr>
            </w:pPr>
          </w:p>
          <w:p w:rsidR="009C7C24" w:rsidRPr="00E635E4" w:rsidRDefault="009C7C24" w:rsidP="006942E3">
            <w:pPr>
              <w:rPr>
                <w:rFonts w:ascii="Arial" w:hAnsi="Arial" w:cs="Arial"/>
                <w:color w:val="00B050"/>
                <w:sz w:val="20"/>
                <w:szCs w:val="20"/>
              </w:rPr>
            </w:pPr>
            <w:r w:rsidRPr="00E635E4">
              <w:rPr>
                <w:rFonts w:ascii="Arial" w:hAnsi="Arial" w:cs="Arial"/>
                <w:color w:val="00B050"/>
                <w:sz w:val="20"/>
                <w:szCs w:val="20"/>
              </w:rPr>
              <w:t>Monitor staff attendance, using Return To Work meetings with EHT/Line Manager to discuss and address any work-based barriers.</w:t>
            </w:r>
          </w:p>
          <w:p w:rsidR="009C7C24" w:rsidRPr="00E635E4" w:rsidRDefault="009C7C24" w:rsidP="006942E3">
            <w:pPr>
              <w:rPr>
                <w:rFonts w:ascii="Arial" w:hAnsi="Arial" w:cs="Arial"/>
                <w:color w:val="00B050"/>
                <w:sz w:val="20"/>
                <w:szCs w:val="20"/>
              </w:rPr>
            </w:pPr>
            <w:r w:rsidRPr="00E635E4">
              <w:rPr>
                <w:rFonts w:ascii="Arial" w:hAnsi="Arial" w:cs="Arial"/>
                <w:color w:val="00B050"/>
                <w:sz w:val="20"/>
                <w:szCs w:val="20"/>
              </w:rPr>
              <w:lastRenderedPageBreak/>
              <w:t>Forward concerns to GB and HR to support additional requests and requirements made from staff.</w:t>
            </w:r>
          </w:p>
          <w:p w:rsidR="00A37A4E" w:rsidRPr="00E635E4" w:rsidRDefault="00A37A4E" w:rsidP="006942E3">
            <w:pPr>
              <w:rPr>
                <w:rFonts w:ascii="Arial" w:hAnsi="Arial" w:cs="Arial"/>
                <w:sz w:val="20"/>
                <w:szCs w:val="20"/>
              </w:rPr>
            </w:pPr>
          </w:p>
          <w:p w:rsidR="00A37A4E" w:rsidRPr="00E635E4" w:rsidRDefault="009C7C24" w:rsidP="006942E3">
            <w:pPr>
              <w:rPr>
                <w:rFonts w:ascii="Arial" w:hAnsi="Arial" w:cs="Arial"/>
                <w:sz w:val="20"/>
                <w:szCs w:val="20"/>
              </w:rPr>
            </w:pPr>
            <w:r w:rsidRPr="00E635E4">
              <w:rPr>
                <w:rFonts w:ascii="Arial" w:hAnsi="Arial" w:cs="Arial"/>
                <w:sz w:val="20"/>
                <w:szCs w:val="20"/>
              </w:rPr>
              <w:t>Make recommendations to Resources Committee for relevant changes.</w:t>
            </w:r>
          </w:p>
        </w:tc>
        <w:tc>
          <w:tcPr>
            <w:tcW w:w="4111" w:type="dxa"/>
          </w:tcPr>
          <w:p w:rsidR="00A37A4E" w:rsidRPr="00E635E4" w:rsidRDefault="009C7C24" w:rsidP="006942E3">
            <w:pPr>
              <w:rPr>
                <w:rFonts w:ascii="Arial" w:hAnsi="Arial" w:cs="Arial"/>
                <w:color w:val="0070C0"/>
                <w:sz w:val="20"/>
                <w:szCs w:val="20"/>
              </w:rPr>
            </w:pPr>
            <w:r w:rsidRPr="00E635E4">
              <w:rPr>
                <w:rFonts w:ascii="Arial" w:hAnsi="Arial" w:cs="Arial"/>
                <w:color w:val="0070C0"/>
                <w:sz w:val="20"/>
                <w:szCs w:val="20"/>
              </w:rPr>
              <w:lastRenderedPageBreak/>
              <w:t>Attendance for all pupils, including key groups, is at least at or above the national average.</w:t>
            </w: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r w:rsidRPr="00E635E4">
              <w:rPr>
                <w:rFonts w:ascii="Arial" w:hAnsi="Arial" w:cs="Arial"/>
                <w:color w:val="0070C0"/>
                <w:sz w:val="20"/>
                <w:szCs w:val="20"/>
              </w:rPr>
              <w:t>Attendance evidence trails are in place for all cases where attendance is a concern with relevant support evidence.</w:t>
            </w: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r w:rsidRPr="00E635E4">
              <w:rPr>
                <w:rFonts w:ascii="Arial" w:hAnsi="Arial" w:cs="Arial"/>
                <w:color w:val="0070C0"/>
                <w:sz w:val="20"/>
                <w:szCs w:val="20"/>
              </w:rPr>
              <w:t>Link between improved attendance and improved progress are evident and form part of dialogue with parents.</w:t>
            </w: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r w:rsidRPr="00E635E4">
              <w:rPr>
                <w:rFonts w:ascii="Arial" w:hAnsi="Arial" w:cs="Arial"/>
                <w:color w:val="00B050"/>
                <w:sz w:val="20"/>
                <w:szCs w:val="20"/>
              </w:rPr>
              <w:t>No attendance issues for staff exist and work-placed barriers are addressed and, where attendance has been a concern, clear evidence of improvement is shown.</w:t>
            </w:r>
          </w:p>
        </w:tc>
        <w:tc>
          <w:tcPr>
            <w:tcW w:w="2126" w:type="dxa"/>
          </w:tcPr>
          <w:p w:rsidR="00A37A4E" w:rsidRPr="00E635E4" w:rsidRDefault="009C7C24" w:rsidP="006942E3">
            <w:pPr>
              <w:rPr>
                <w:rFonts w:ascii="Arial" w:hAnsi="Arial" w:cs="Arial"/>
                <w:color w:val="0070C0"/>
                <w:sz w:val="20"/>
                <w:szCs w:val="20"/>
              </w:rPr>
            </w:pPr>
            <w:r w:rsidRPr="00E635E4">
              <w:rPr>
                <w:rFonts w:ascii="Arial" w:hAnsi="Arial" w:cs="Arial"/>
                <w:color w:val="0070C0"/>
                <w:sz w:val="20"/>
                <w:szCs w:val="20"/>
              </w:rPr>
              <w:t>EHT and Class Teacher – reviewed every PPM with report to FGB through Headteacher’s report and to Standards Committee through PPM reports.</w:t>
            </w:r>
            <w:r w:rsidR="00523177" w:rsidRPr="00E635E4">
              <w:rPr>
                <w:rFonts w:ascii="Arial" w:hAnsi="Arial" w:cs="Arial"/>
                <w:color w:val="0070C0"/>
                <w:sz w:val="20"/>
                <w:szCs w:val="20"/>
              </w:rPr>
              <w:t xml:space="preserve"> (6 times per year)</w:t>
            </w: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p>
          <w:p w:rsidR="009C7C24" w:rsidRPr="00E635E4" w:rsidRDefault="009C7C24" w:rsidP="006942E3">
            <w:pPr>
              <w:rPr>
                <w:rFonts w:ascii="Arial" w:hAnsi="Arial" w:cs="Arial"/>
                <w:color w:val="0070C0"/>
                <w:sz w:val="20"/>
                <w:szCs w:val="20"/>
              </w:rPr>
            </w:pPr>
            <w:r w:rsidRPr="00E635E4">
              <w:rPr>
                <w:rFonts w:ascii="Arial" w:hAnsi="Arial" w:cs="Arial"/>
                <w:color w:val="00B050"/>
                <w:sz w:val="20"/>
                <w:szCs w:val="20"/>
              </w:rPr>
              <w:t>EHT reports to Finance Committee on reduced staff absence costs.</w:t>
            </w:r>
            <w:r w:rsidR="00523177" w:rsidRPr="00E635E4">
              <w:rPr>
                <w:rFonts w:ascii="Arial" w:hAnsi="Arial" w:cs="Arial"/>
                <w:color w:val="00B050"/>
                <w:sz w:val="20"/>
                <w:szCs w:val="20"/>
              </w:rPr>
              <w:t xml:space="preserve"> (3 times per year)</w:t>
            </w:r>
          </w:p>
        </w:tc>
      </w:tr>
      <w:tr w:rsidR="009C7C24" w:rsidRPr="00E635E4" w:rsidTr="00A37A4E">
        <w:tc>
          <w:tcPr>
            <w:tcW w:w="2981" w:type="dxa"/>
          </w:tcPr>
          <w:p w:rsidR="009C7C24" w:rsidRPr="00E635E4" w:rsidRDefault="009C7C24" w:rsidP="00E92EFD">
            <w:pPr>
              <w:rPr>
                <w:rFonts w:ascii="Arial" w:hAnsi="Arial" w:cs="Arial"/>
                <w:b/>
                <w:sz w:val="24"/>
                <w:szCs w:val="24"/>
              </w:rPr>
            </w:pPr>
            <w:r w:rsidRPr="00E635E4">
              <w:rPr>
                <w:rFonts w:ascii="Arial" w:hAnsi="Arial" w:cs="Arial"/>
                <w:b/>
                <w:sz w:val="24"/>
                <w:szCs w:val="24"/>
              </w:rPr>
              <w:t>Monitor and support achievement of key groups</w:t>
            </w:r>
          </w:p>
        </w:tc>
        <w:tc>
          <w:tcPr>
            <w:tcW w:w="2230" w:type="dxa"/>
          </w:tcPr>
          <w:p w:rsidR="009C7C24" w:rsidRPr="00E635E4" w:rsidRDefault="009C7C24" w:rsidP="006942E3">
            <w:pPr>
              <w:rPr>
                <w:rFonts w:ascii="Arial" w:hAnsi="Arial" w:cs="Arial"/>
                <w:sz w:val="20"/>
                <w:szCs w:val="20"/>
              </w:rPr>
            </w:pPr>
            <w:r w:rsidRPr="00E635E4">
              <w:rPr>
                <w:rFonts w:ascii="Arial" w:hAnsi="Arial" w:cs="Arial"/>
                <w:sz w:val="20"/>
                <w:szCs w:val="20"/>
              </w:rPr>
              <w:t>All</w:t>
            </w:r>
          </w:p>
        </w:tc>
        <w:tc>
          <w:tcPr>
            <w:tcW w:w="3969" w:type="dxa"/>
          </w:tcPr>
          <w:p w:rsidR="009C7C24" w:rsidRPr="00E635E4" w:rsidRDefault="009C7C24" w:rsidP="00E92EFD">
            <w:pPr>
              <w:rPr>
                <w:rFonts w:ascii="Arial" w:hAnsi="Arial" w:cs="Arial"/>
                <w:color w:val="0070C0"/>
                <w:sz w:val="20"/>
                <w:szCs w:val="20"/>
              </w:rPr>
            </w:pPr>
            <w:r w:rsidRPr="00E635E4">
              <w:rPr>
                <w:rFonts w:ascii="Arial" w:hAnsi="Arial" w:cs="Arial"/>
                <w:color w:val="0070C0"/>
                <w:sz w:val="20"/>
                <w:szCs w:val="20"/>
              </w:rPr>
              <w:t>Monitoring of a</w:t>
            </w:r>
            <w:r w:rsidR="00F654C6" w:rsidRPr="00E635E4">
              <w:rPr>
                <w:rFonts w:ascii="Arial" w:hAnsi="Arial" w:cs="Arial"/>
                <w:color w:val="0070C0"/>
                <w:sz w:val="20"/>
                <w:szCs w:val="20"/>
              </w:rPr>
              <w:t>chievement</w:t>
            </w:r>
            <w:r w:rsidRPr="00E635E4">
              <w:rPr>
                <w:rFonts w:ascii="Arial" w:hAnsi="Arial" w:cs="Arial"/>
                <w:color w:val="0070C0"/>
                <w:sz w:val="20"/>
                <w:szCs w:val="20"/>
              </w:rPr>
              <w:t xml:space="preserve"> at school for all pupils and monitor by key group to ascertain any trends or issues</w:t>
            </w:r>
          </w:p>
          <w:p w:rsidR="009C7C24" w:rsidRPr="00E635E4" w:rsidRDefault="009C7C24" w:rsidP="00E92EFD">
            <w:pPr>
              <w:rPr>
                <w:rFonts w:ascii="Arial" w:hAnsi="Arial" w:cs="Arial"/>
                <w:color w:val="0070C0"/>
                <w:sz w:val="20"/>
                <w:szCs w:val="20"/>
              </w:rPr>
            </w:pPr>
          </w:p>
          <w:p w:rsidR="00F654C6" w:rsidRPr="00E635E4" w:rsidRDefault="009C7C24" w:rsidP="00E92EFD">
            <w:pPr>
              <w:rPr>
                <w:rFonts w:ascii="Arial" w:hAnsi="Arial" w:cs="Arial"/>
                <w:color w:val="0070C0"/>
                <w:sz w:val="20"/>
                <w:szCs w:val="20"/>
              </w:rPr>
            </w:pPr>
            <w:r w:rsidRPr="00E635E4">
              <w:rPr>
                <w:rFonts w:ascii="Arial" w:hAnsi="Arial" w:cs="Arial"/>
                <w:color w:val="0070C0"/>
                <w:sz w:val="20"/>
                <w:szCs w:val="20"/>
              </w:rPr>
              <w:t xml:space="preserve">Ensure that any issues are followed up through </w:t>
            </w:r>
            <w:r w:rsidR="00F654C6" w:rsidRPr="00E635E4">
              <w:rPr>
                <w:rFonts w:ascii="Arial" w:hAnsi="Arial" w:cs="Arial"/>
                <w:color w:val="0070C0"/>
                <w:sz w:val="20"/>
                <w:szCs w:val="20"/>
              </w:rPr>
              <w:t>PPM plans and subsequent learning walks/work scrutiny/monitoring weeks.</w:t>
            </w:r>
          </w:p>
          <w:p w:rsidR="00F654C6" w:rsidRPr="00E635E4" w:rsidRDefault="00F654C6" w:rsidP="00E92EFD">
            <w:pPr>
              <w:rPr>
                <w:rFonts w:ascii="Arial" w:hAnsi="Arial" w:cs="Arial"/>
                <w:color w:val="0070C0"/>
                <w:sz w:val="20"/>
                <w:szCs w:val="20"/>
              </w:rPr>
            </w:pPr>
          </w:p>
          <w:p w:rsidR="00F654C6" w:rsidRPr="00E635E4" w:rsidRDefault="00F654C6" w:rsidP="00E92EFD">
            <w:pPr>
              <w:rPr>
                <w:rFonts w:ascii="Arial" w:hAnsi="Arial" w:cs="Arial"/>
                <w:color w:val="0070C0"/>
                <w:sz w:val="20"/>
                <w:szCs w:val="20"/>
              </w:rPr>
            </w:pPr>
          </w:p>
          <w:p w:rsidR="00F654C6" w:rsidRPr="00E635E4" w:rsidRDefault="00F654C6" w:rsidP="00E92EFD">
            <w:pPr>
              <w:rPr>
                <w:rFonts w:ascii="Arial" w:hAnsi="Arial" w:cs="Arial"/>
                <w:color w:val="0070C0"/>
                <w:sz w:val="20"/>
                <w:szCs w:val="20"/>
              </w:rPr>
            </w:pPr>
          </w:p>
          <w:p w:rsidR="00F654C6" w:rsidRPr="00E635E4" w:rsidRDefault="00F654C6" w:rsidP="00E92EFD">
            <w:pPr>
              <w:rPr>
                <w:rFonts w:ascii="Arial" w:hAnsi="Arial" w:cs="Arial"/>
                <w:color w:val="0070C0"/>
                <w:sz w:val="20"/>
                <w:szCs w:val="20"/>
              </w:rPr>
            </w:pPr>
            <w:r w:rsidRPr="00E635E4">
              <w:rPr>
                <w:rFonts w:ascii="Arial" w:hAnsi="Arial" w:cs="Arial"/>
                <w:color w:val="0070C0"/>
                <w:sz w:val="20"/>
                <w:szCs w:val="20"/>
              </w:rPr>
              <w:t>Subsequent PPMs and work checks show closing of gaps and staff meetings showcase best practice.</w:t>
            </w:r>
          </w:p>
          <w:p w:rsidR="009C7C24" w:rsidRPr="00E635E4" w:rsidRDefault="009C7C24" w:rsidP="00E92EFD">
            <w:pPr>
              <w:rPr>
                <w:rFonts w:ascii="Arial" w:hAnsi="Arial" w:cs="Arial"/>
                <w:sz w:val="20"/>
                <w:szCs w:val="20"/>
              </w:rPr>
            </w:pPr>
          </w:p>
          <w:p w:rsidR="00F654C6" w:rsidRPr="00E635E4" w:rsidRDefault="00F654C6" w:rsidP="00E92EFD">
            <w:pPr>
              <w:rPr>
                <w:rFonts w:ascii="Arial" w:hAnsi="Arial" w:cs="Arial"/>
                <w:sz w:val="20"/>
                <w:szCs w:val="20"/>
              </w:rPr>
            </w:pPr>
          </w:p>
          <w:p w:rsidR="00F654C6" w:rsidRPr="00E635E4" w:rsidRDefault="00F654C6" w:rsidP="00E92EFD">
            <w:pPr>
              <w:rPr>
                <w:rFonts w:ascii="Arial" w:hAnsi="Arial" w:cs="Arial"/>
                <w:sz w:val="20"/>
                <w:szCs w:val="20"/>
              </w:rPr>
            </w:pPr>
            <w:r w:rsidRPr="00E635E4">
              <w:rPr>
                <w:rFonts w:ascii="Arial" w:hAnsi="Arial" w:cs="Arial"/>
                <w:color w:val="00B050"/>
                <w:sz w:val="20"/>
                <w:szCs w:val="20"/>
              </w:rPr>
              <w:t>PM meetings show all colleagues make progress and achieve their objectives with relevant and substantial training/CPD opportunities.</w:t>
            </w:r>
          </w:p>
        </w:tc>
        <w:tc>
          <w:tcPr>
            <w:tcW w:w="4111" w:type="dxa"/>
          </w:tcPr>
          <w:p w:rsidR="009C7C24" w:rsidRPr="00E635E4" w:rsidRDefault="00F654C6" w:rsidP="00E92EFD">
            <w:pPr>
              <w:rPr>
                <w:rFonts w:ascii="Arial" w:hAnsi="Arial" w:cs="Arial"/>
                <w:color w:val="0070C0"/>
                <w:sz w:val="20"/>
                <w:szCs w:val="20"/>
              </w:rPr>
            </w:pPr>
            <w:r w:rsidRPr="00E635E4">
              <w:rPr>
                <w:rFonts w:ascii="Arial" w:hAnsi="Arial" w:cs="Arial"/>
                <w:color w:val="0070C0"/>
                <w:sz w:val="20"/>
                <w:szCs w:val="20"/>
              </w:rPr>
              <w:t>Achievement and progress</w:t>
            </w:r>
            <w:r w:rsidR="009C7C24" w:rsidRPr="00E635E4">
              <w:rPr>
                <w:rFonts w:ascii="Arial" w:hAnsi="Arial" w:cs="Arial"/>
                <w:color w:val="0070C0"/>
                <w:sz w:val="20"/>
                <w:szCs w:val="20"/>
              </w:rPr>
              <w:t xml:space="preserve"> for all pupils, including key groups, is at least at or above the national average.</w:t>
            </w:r>
          </w:p>
          <w:p w:rsidR="009C7C24" w:rsidRPr="00E635E4" w:rsidRDefault="009C7C24" w:rsidP="00E92EFD">
            <w:pPr>
              <w:rPr>
                <w:rFonts w:ascii="Arial" w:hAnsi="Arial" w:cs="Arial"/>
                <w:color w:val="0070C0"/>
                <w:sz w:val="20"/>
                <w:szCs w:val="20"/>
              </w:rPr>
            </w:pPr>
          </w:p>
          <w:p w:rsidR="009C7C24" w:rsidRPr="00E635E4" w:rsidRDefault="00F654C6" w:rsidP="00E92EFD">
            <w:pPr>
              <w:rPr>
                <w:rFonts w:ascii="Arial" w:hAnsi="Arial" w:cs="Arial"/>
                <w:color w:val="0070C0"/>
                <w:sz w:val="20"/>
                <w:szCs w:val="20"/>
              </w:rPr>
            </w:pPr>
            <w:r w:rsidRPr="00E635E4">
              <w:rPr>
                <w:rFonts w:ascii="Arial" w:hAnsi="Arial" w:cs="Arial"/>
                <w:color w:val="0070C0"/>
                <w:sz w:val="20"/>
                <w:szCs w:val="20"/>
              </w:rPr>
              <w:t xml:space="preserve">Progress </w:t>
            </w:r>
            <w:r w:rsidR="009C7C24" w:rsidRPr="00E635E4">
              <w:rPr>
                <w:rFonts w:ascii="Arial" w:hAnsi="Arial" w:cs="Arial"/>
                <w:color w:val="0070C0"/>
                <w:sz w:val="20"/>
                <w:szCs w:val="20"/>
              </w:rPr>
              <w:t xml:space="preserve">evidence trails are in place for all cases where </w:t>
            </w:r>
            <w:r w:rsidRPr="00E635E4">
              <w:rPr>
                <w:rFonts w:ascii="Arial" w:hAnsi="Arial" w:cs="Arial"/>
                <w:color w:val="0070C0"/>
                <w:sz w:val="20"/>
                <w:szCs w:val="20"/>
              </w:rPr>
              <w:t>progress is a concern.</w:t>
            </w:r>
          </w:p>
          <w:p w:rsidR="00F654C6" w:rsidRPr="00E635E4" w:rsidRDefault="00F654C6" w:rsidP="00E92EFD">
            <w:pPr>
              <w:rPr>
                <w:rFonts w:ascii="Arial" w:hAnsi="Arial" w:cs="Arial"/>
                <w:color w:val="0070C0"/>
                <w:sz w:val="20"/>
                <w:szCs w:val="20"/>
              </w:rPr>
            </w:pPr>
            <w:r w:rsidRPr="00E635E4">
              <w:rPr>
                <w:rFonts w:ascii="Arial" w:hAnsi="Arial" w:cs="Arial"/>
                <w:color w:val="0070C0"/>
                <w:sz w:val="20"/>
                <w:szCs w:val="20"/>
              </w:rPr>
              <w:t>Training, support and scrutiny focus on these trends to ensure any gaps are closed.</w:t>
            </w:r>
          </w:p>
          <w:p w:rsidR="009C7C24" w:rsidRPr="00E635E4" w:rsidRDefault="009C7C24" w:rsidP="00E92EFD">
            <w:pPr>
              <w:rPr>
                <w:rFonts w:ascii="Arial" w:hAnsi="Arial" w:cs="Arial"/>
                <w:color w:val="0070C0"/>
                <w:sz w:val="20"/>
                <w:szCs w:val="20"/>
              </w:rPr>
            </w:pPr>
          </w:p>
          <w:p w:rsidR="009C7C24" w:rsidRPr="00E635E4" w:rsidRDefault="009C7C24" w:rsidP="00E92EFD">
            <w:pPr>
              <w:rPr>
                <w:rFonts w:ascii="Arial" w:hAnsi="Arial" w:cs="Arial"/>
                <w:color w:val="0070C0"/>
                <w:sz w:val="20"/>
                <w:szCs w:val="20"/>
              </w:rPr>
            </w:pPr>
          </w:p>
          <w:p w:rsidR="009C7C24" w:rsidRPr="00E635E4" w:rsidRDefault="00F654C6" w:rsidP="00F654C6">
            <w:pPr>
              <w:rPr>
                <w:rFonts w:ascii="Arial" w:hAnsi="Arial" w:cs="Arial"/>
                <w:color w:val="0070C0"/>
                <w:sz w:val="20"/>
                <w:szCs w:val="20"/>
              </w:rPr>
            </w:pPr>
            <w:r w:rsidRPr="00E635E4">
              <w:rPr>
                <w:rFonts w:ascii="Arial" w:hAnsi="Arial" w:cs="Arial"/>
                <w:color w:val="0070C0"/>
                <w:sz w:val="20"/>
                <w:szCs w:val="20"/>
              </w:rPr>
              <w:t>Best practice is shared to consolidate progress and improvement for key groups (through staff meetings and Unity meetings)</w:t>
            </w:r>
          </w:p>
          <w:p w:rsidR="00F654C6" w:rsidRPr="00E635E4" w:rsidRDefault="00F654C6" w:rsidP="00F654C6">
            <w:pPr>
              <w:rPr>
                <w:rFonts w:ascii="Arial" w:hAnsi="Arial" w:cs="Arial"/>
                <w:color w:val="0070C0"/>
                <w:sz w:val="20"/>
                <w:szCs w:val="20"/>
              </w:rPr>
            </w:pPr>
          </w:p>
          <w:p w:rsidR="00F654C6" w:rsidRPr="00E635E4" w:rsidRDefault="00F654C6" w:rsidP="00F654C6">
            <w:pPr>
              <w:rPr>
                <w:rFonts w:ascii="Arial" w:hAnsi="Arial" w:cs="Arial"/>
                <w:color w:val="0070C0"/>
                <w:sz w:val="20"/>
                <w:szCs w:val="20"/>
              </w:rPr>
            </w:pPr>
            <w:r w:rsidRPr="00E635E4">
              <w:rPr>
                <w:rFonts w:ascii="Arial" w:hAnsi="Arial" w:cs="Arial"/>
                <w:color w:val="00B050"/>
                <w:sz w:val="20"/>
                <w:szCs w:val="20"/>
              </w:rPr>
              <w:t>Collected data from appraisals show all staff have access to training and have been supported in achieving their objectives.</w:t>
            </w:r>
          </w:p>
        </w:tc>
        <w:tc>
          <w:tcPr>
            <w:tcW w:w="2126" w:type="dxa"/>
          </w:tcPr>
          <w:p w:rsidR="009C7C24" w:rsidRPr="00E635E4" w:rsidRDefault="009C7C24" w:rsidP="00E92EFD">
            <w:pPr>
              <w:rPr>
                <w:rFonts w:ascii="Arial" w:hAnsi="Arial" w:cs="Arial"/>
                <w:color w:val="0070C0"/>
                <w:sz w:val="20"/>
                <w:szCs w:val="20"/>
              </w:rPr>
            </w:pPr>
            <w:r w:rsidRPr="00E635E4">
              <w:rPr>
                <w:rFonts w:ascii="Arial" w:hAnsi="Arial" w:cs="Arial"/>
                <w:color w:val="0070C0"/>
                <w:sz w:val="20"/>
                <w:szCs w:val="20"/>
              </w:rPr>
              <w:t>EHT and Class Teacher – reviewed every PPM with report to FGB through Headteacher’s report and to Standards Committee through PPM reports.</w:t>
            </w:r>
            <w:r w:rsidR="00F654C6" w:rsidRPr="00E635E4">
              <w:rPr>
                <w:rFonts w:ascii="Arial" w:hAnsi="Arial" w:cs="Arial"/>
                <w:color w:val="0070C0"/>
                <w:sz w:val="20"/>
                <w:szCs w:val="20"/>
              </w:rPr>
              <w:t xml:space="preserve"> Also through </w:t>
            </w:r>
            <w:r w:rsidR="00004775" w:rsidRPr="00E635E4">
              <w:rPr>
                <w:rFonts w:ascii="Arial" w:hAnsi="Arial" w:cs="Arial"/>
                <w:color w:val="0070C0"/>
                <w:sz w:val="20"/>
                <w:szCs w:val="20"/>
              </w:rPr>
              <w:t>ASP Analysis.</w:t>
            </w:r>
          </w:p>
          <w:p w:rsidR="009C7C24" w:rsidRPr="00E635E4" w:rsidRDefault="009C7C24" w:rsidP="00E92EFD">
            <w:pPr>
              <w:rPr>
                <w:rFonts w:ascii="Arial" w:hAnsi="Arial" w:cs="Arial"/>
                <w:color w:val="0070C0"/>
                <w:sz w:val="20"/>
                <w:szCs w:val="20"/>
              </w:rPr>
            </w:pPr>
          </w:p>
          <w:p w:rsidR="00F654C6" w:rsidRPr="00E635E4" w:rsidRDefault="00F654C6" w:rsidP="00E92EFD">
            <w:pPr>
              <w:rPr>
                <w:rFonts w:ascii="Arial" w:hAnsi="Arial" w:cs="Arial"/>
                <w:color w:val="0070C0"/>
                <w:sz w:val="20"/>
                <w:szCs w:val="20"/>
              </w:rPr>
            </w:pPr>
          </w:p>
          <w:p w:rsidR="00F654C6" w:rsidRPr="00E635E4" w:rsidRDefault="00F654C6" w:rsidP="00E92EFD">
            <w:pPr>
              <w:rPr>
                <w:rFonts w:ascii="Arial" w:hAnsi="Arial" w:cs="Arial"/>
                <w:color w:val="0070C0"/>
                <w:sz w:val="20"/>
                <w:szCs w:val="20"/>
              </w:rPr>
            </w:pPr>
            <w:r w:rsidRPr="00E635E4">
              <w:rPr>
                <w:rFonts w:ascii="Arial" w:hAnsi="Arial" w:cs="Arial"/>
                <w:color w:val="00B050"/>
                <w:sz w:val="20"/>
                <w:szCs w:val="20"/>
              </w:rPr>
              <w:t>EHT – report to Governors as part of statutory PM reporting timeline (October each year)</w:t>
            </w:r>
          </w:p>
        </w:tc>
      </w:tr>
      <w:tr w:rsidR="00D62174" w:rsidRPr="00E635E4" w:rsidTr="00A37A4E">
        <w:tc>
          <w:tcPr>
            <w:tcW w:w="2981" w:type="dxa"/>
          </w:tcPr>
          <w:p w:rsidR="00D62174" w:rsidRPr="00E635E4" w:rsidRDefault="00D62174" w:rsidP="00E92EFD">
            <w:pPr>
              <w:rPr>
                <w:rFonts w:ascii="Arial" w:hAnsi="Arial" w:cs="Arial"/>
                <w:b/>
                <w:sz w:val="24"/>
                <w:szCs w:val="24"/>
              </w:rPr>
            </w:pPr>
            <w:r w:rsidRPr="00E635E4">
              <w:rPr>
                <w:rFonts w:ascii="Arial" w:hAnsi="Arial" w:cs="Arial"/>
                <w:b/>
                <w:sz w:val="24"/>
                <w:szCs w:val="24"/>
              </w:rPr>
              <w:t>Ensure that the school curriculum addresses needs and provides opportunities for key groups whilst all</w:t>
            </w:r>
          </w:p>
        </w:tc>
        <w:tc>
          <w:tcPr>
            <w:tcW w:w="2230" w:type="dxa"/>
          </w:tcPr>
          <w:p w:rsidR="00D62174" w:rsidRPr="00E635E4" w:rsidRDefault="00D62174" w:rsidP="006942E3">
            <w:pPr>
              <w:rPr>
                <w:rFonts w:ascii="Arial" w:hAnsi="Arial" w:cs="Arial"/>
                <w:sz w:val="20"/>
                <w:szCs w:val="20"/>
              </w:rPr>
            </w:pPr>
            <w:r w:rsidRPr="00E635E4">
              <w:rPr>
                <w:rFonts w:ascii="Arial" w:hAnsi="Arial" w:cs="Arial"/>
                <w:sz w:val="20"/>
                <w:szCs w:val="20"/>
              </w:rPr>
              <w:t>All</w:t>
            </w:r>
          </w:p>
        </w:tc>
        <w:tc>
          <w:tcPr>
            <w:tcW w:w="3969" w:type="dxa"/>
          </w:tcPr>
          <w:p w:rsidR="00D62174" w:rsidRPr="00E635E4" w:rsidRDefault="00D62174" w:rsidP="00E92EFD">
            <w:pPr>
              <w:rPr>
                <w:rFonts w:ascii="Arial" w:hAnsi="Arial" w:cs="Arial"/>
                <w:sz w:val="20"/>
                <w:szCs w:val="20"/>
              </w:rPr>
            </w:pPr>
            <w:r w:rsidRPr="00E635E4">
              <w:rPr>
                <w:rFonts w:ascii="Arial" w:hAnsi="Arial" w:cs="Arial"/>
                <w:sz w:val="20"/>
                <w:szCs w:val="20"/>
              </w:rPr>
              <w:t xml:space="preserve">Curriculum reviews ensure that clear opportunities for all key groups to access the curriculum are in place – examples would include specific topics and reading matter of interest to key groups, activities allow accessibility for all pupils and reflective activities take place regularly to deepen and further understanding of the </w:t>
            </w:r>
            <w:r w:rsidRPr="00E635E4">
              <w:rPr>
                <w:rFonts w:ascii="Arial" w:hAnsi="Arial" w:cs="Arial"/>
                <w:sz w:val="20"/>
                <w:szCs w:val="20"/>
              </w:rPr>
              <w:lastRenderedPageBreak/>
              <w:t>needs of key groups, including events and activities to celebrate diversity and difference.</w:t>
            </w:r>
          </w:p>
        </w:tc>
        <w:tc>
          <w:tcPr>
            <w:tcW w:w="4111" w:type="dxa"/>
          </w:tcPr>
          <w:p w:rsidR="00D62174" w:rsidRPr="00E635E4" w:rsidRDefault="00D62174" w:rsidP="00E92EFD">
            <w:pPr>
              <w:rPr>
                <w:rFonts w:ascii="Arial" w:hAnsi="Arial" w:cs="Arial"/>
                <w:sz w:val="20"/>
                <w:szCs w:val="20"/>
              </w:rPr>
            </w:pPr>
            <w:r w:rsidRPr="00E635E4">
              <w:rPr>
                <w:rFonts w:ascii="Arial" w:hAnsi="Arial" w:cs="Arial"/>
                <w:sz w:val="20"/>
                <w:szCs w:val="20"/>
              </w:rPr>
              <w:lastRenderedPageBreak/>
              <w:t>Pupil voice activities show that all pupils feel able to access the curriculum and that they have a choice of activities they feel are relevant to them. Review also shows a range of appropriate activities celebrating diversity.</w:t>
            </w:r>
          </w:p>
        </w:tc>
        <w:tc>
          <w:tcPr>
            <w:tcW w:w="2126" w:type="dxa"/>
          </w:tcPr>
          <w:p w:rsidR="00D62174" w:rsidRPr="00E635E4" w:rsidRDefault="00D62174" w:rsidP="006942E3">
            <w:pPr>
              <w:rPr>
                <w:rFonts w:ascii="Arial" w:hAnsi="Arial" w:cs="Arial"/>
                <w:sz w:val="20"/>
                <w:szCs w:val="20"/>
              </w:rPr>
            </w:pPr>
            <w:r w:rsidRPr="00E635E4">
              <w:rPr>
                <w:rFonts w:ascii="Arial" w:hAnsi="Arial" w:cs="Arial"/>
                <w:sz w:val="20"/>
                <w:szCs w:val="20"/>
              </w:rPr>
              <w:t>Class teachers through pupil voice and Stop The Clock activities. (3 times per year)</w:t>
            </w:r>
          </w:p>
          <w:p w:rsidR="00D62174" w:rsidRPr="00E635E4" w:rsidRDefault="00D62174" w:rsidP="006942E3">
            <w:pPr>
              <w:rPr>
                <w:rFonts w:ascii="Arial" w:hAnsi="Arial" w:cs="Arial"/>
                <w:sz w:val="20"/>
                <w:szCs w:val="20"/>
              </w:rPr>
            </w:pPr>
          </w:p>
          <w:p w:rsidR="00D62174" w:rsidRPr="00E635E4" w:rsidRDefault="00D62174" w:rsidP="006942E3">
            <w:pPr>
              <w:rPr>
                <w:rFonts w:ascii="Arial" w:hAnsi="Arial" w:cs="Arial"/>
                <w:sz w:val="20"/>
                <w:szCs w:val="20"/>
              </w:rPr>
            </w:pPr>
            <w:r w:rsidRPr="00E635E4">
              <w:rPr>
                <w:rFonts w:ascii="Arial" w:hAnsi="Arial" w:cs="Arial"/>
                <w:sz w:val="20"/>
                <w:szCs w:val="20"/>
              </w:rPr>
              <w:t xml:space="preserve">EHT reports back to Standards </w:t>
            </w:r>
            <w:r w:rsidRPr="00E635E4">
              <w:rPr>
                <w:rFonts w:ascii="Arial" w:hAnsi="Arial" w:cs="Arial"/>
                <w:sz w:val="20"/>
                <w:szCs w:val="20"/>
              </w:rPr>
              <w:lastRenderedPageBreak/>
              <w:t>Committee on Curriculum content.</w:t>
            </w:r>
          </w:p>
        </w:tc>
      </w:tr>
      <w:tr w:rsidR="00A37A4E" w:rsidRPr="00E635E4" w:rsidTr="00A37A4E">
        <w:tc>
          <w:tcPr>
            <w:tcW w:w="2981" w:type="dxa"/>
          </w:tcPr>
          <w:p w:rsidR="00A37A4E" w:rsidRPr="00E635E4" w:rsidRDefault="00A37A4E" w:rsidP="00E92EFD">
            <w:pPr>
              <w:rPr>
                <w:rFonts w:ascii="Arial" w:hAnsi="Arial" w:cs="Arial"/>
                <w:b/>
                <w:sz w:val="24"/>
                <w:szCs w:val="24"/>
              </w:rPr>
            </w:pPr>
            <w:r w:rsidRPr="00E635E4">
              <w:rPr>
                <w:rFonts w:ascii="Arial" w:hAnsi="Arial" w:cs="Arial"/>
                <w:b/>
                <w:sz w:val="24"/>
                <w:szCs w:val="24"/>
              </w:rPr>
              <w:lastRenderedPageBreak/>
              <w:t>Ensure that training and recruitment practice supports access for key groups</w:t>
            </w:r>
          </w:p>
        </w:tc>
        <w:tc>
          <w:tcPr>
            <w:tcW w:w="2230" w:type="dxa"/>
          </w:tcPr>
          <w:p w:rsidR="00A37A4E" w:rsidRPr="00E635E4" w:rsidRDefault="00F654C6" w:rsidP="006942E3">
            <w:pPr>
              <w:rPr>
                <w:rFonts w:ascii="Arial" w:hAnsi="Arial" w:cs="Arial"/>
                <w:sz w:val="20"/>
                <w:szCs w:val="20"/>
              </w:rPr>
            </w:pPr>
            <w:r w:rsidRPr="00E635E4">
              <w:rPr>
                <w:rFonts w:ascii="Arial" w:hAnsi="Arial" w:cs="Arial"/>
                <w:sz w:val="20"/>
                <w:szCs w:val="20"/>
              </w:rPr>
              <w:t>All</w:t>
            </w:r>
          </w:p>
        </w:tc>
        <w:tc>
          <w:tcPr>
            <w:tcW w:w="3969" w:type="dxa"/>
          </w:tcPr>
          <w:p w:rsidR="00A37A4E" w:rsidRPr="00E635E4" w:rsidRDefault="00523177" w:rsidP="006942E3">
            <w:pPr>
              <w:rPr>
                <w:rFonts w:ascii="Arial" w:hAnsi="Arial" w:cs="Arial"/>
                <w:sz w:val="20"/>
                <w:szCs w:val="20"/>
              </w:rPr>
            </w:pPr>
            <w:r w:rsidRPr="00E635E4">
              <w:rPr>
                <w:rFonts w:ascii="Arial" w:hAnsi="Arial" w:cs="Arial"/>
                <w:sz w:val="20"/>
                <w:szCs w:val="20"/>
              </w:rPr>
              <w:t>The school will ensure that recruitment practice is in line with best practice and NCC guidelines. All staff will have access to training that allows them to achieve their appraisal objectives.</w:t>
            </w:r>
          </w:p>
        </w:tc>
        <w:tc>
          <w:tcPr>
            <w:tcW w:w="4111" w:type="dxa"/>
          </w:tcPr>
          <w:p w:rsidR="00A37A4E" w:rsidRPr="00E635E4" w:rsidRDefault="00523177" w:rsidP="006942E3">
            <w:pPr>
              <w:rPr>
                <w:rFonts w:ascii="Arial" w:hAnsi="Arial" w:cs="Arial"/>
                <w:sz w:val="20"/>
                <w:szCs w:val="20"/>
              </w:rPr>
            </w:pPr>
            <w:r w:rsidRPr="00E635E4">
              <w:rPr>
                <w:rFonts w:ascii="Arial" w:hAnsi="Arial" w:cs="Arial"/>
                <w:sz w:val="20"/>
                <w:szCs w:val="20"/>
              </w:rPr>
              <w:t>The school is compliant with best recruitment practice. ‘Teacher on a page’ documentation also shows that all staff have had fair access to relevant training.</w:t>
            </w:r>
          </w:p>
        </w:tc>
        <w:tc>
          <w:tcPr>
            <w:tcW w:w="2126" w:type="dxa"/>
          </w:tcPr>
          <w:p w:rsidR="00A37A4E" w:rsidRPr="00E635E4" w:rsidRDefault="00CA3224" w:rsidP="006942E3">
            <w:pPr>
              <w:rPr>
                <w:rFonts w:ascii="Arial" w:hAnsi="Arial" w:cs="Arial"/>
                <w:sz w:val="20"/>
                <w:szCs w:val="20"/>
              </w:rPr>
            </w:pPr>
            <w:r w:rsidRPr="00E635E4">
              <w:rPr>
                <w:rFonts w:ascii="Arial" w:hAnsi="Arial" w:cs="Arial"/>
                <w:sz w:val="20"/>
                <w:szCs w:val="20"/>
              </w:rPr>
              <w:t>EHT and Bursar</w:t>
            </w:r>
          </w:p>
        </w:tc>
      </w:tr>
    </w:tbl>
    <w:p w:rsidR="00A37A4E" w:rsidRPr="00E635E4" w:rsidRDefault="00A37A4E" w:rsidP="006942E3">
      <w:pPr>
        <w:rPr>
          <w:rFonts w:ascii="Arial" w:hAnsi="Arial" w:cs="Arial"/>
          <w:b/>
          <w:sz w:val="24"/>
          <w:szCs w:val="24"/>
        </w:rPr>
      </w:pPr>
    </w:p>
    <w:sectPr w:rsidR="00A37A4E" w:rsidRPr="00E635E4" w:rsidSect="006942E3">
      <w:pgSz w:w="16838" w:h="11906" w:orient="landscape"/>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D" w:rsidRDefault="00E92EFD" w:rsidP="00C65761">
      <w:pPr>
        <w:spacing w:after="0" w:line="240" w:lineRule="auto"/>
      </w:pPr>
      <w:r>
        <w:separator/>
      </w:r>
    </w:p>
  </w:endnote>
  <w:endnote w:type="continuationSeparator" w:id="0">
    <w:p w:rsidR="00E92EFD" w:rsidRDefault="00E92EFD" w:rsidP="00C6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eza">
    <w:altName w:val="Times New Roman"/>
    <w:panose1 w:val="02000503050000020003"/>
    <w:charset w:val="00"/>
    <w:family w:val="auto"/>
    <w:pitch w:val="variable"/>
    <w:sig w:usb0="800000AF" w:usb1="5000204B" w:usb2="00000000" w:usb3="00000000" w:csb0="00000001"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087"/>
    </w:tblGrid>
    <w:tr w:rsidR="00E92EFD" w:rsidRPr="00E635E4" w:rsidTr="00E635E4">
      <w:trPr>
        <w:trHeight w:val="384"/>
      </w:trPr>
      <w:tc>
        <w:tcPr>
          <w:tcW w:w="958" w:type="dxa"/>
        </w:tcPr>
        <w:p w:rsidR="00E92EFD" w:rsidRPr="00E635E4" w:rsidRDefault="00E92EFD">
          <w:pPr>
            <w:pStyle w:val="Footer"/>
            <w:jc w:val="right"/>
            <w:rPr>
              <w:rFonts w:ascii="Arial" w:hAnsi="Arial" w:cs="Arial"/>
              <w:bCs/>
              <w:sz w:val="20"/>
              <w:szCs w:val="20"/>
              <w14:numForm w14:val="oldStyle"/>
            </w:rPr>
          </w:pPr>
          <w:r w:rsidRPr="00E635E4">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E635E4">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635E4">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00404C17" w:rsidRPr="00404C17">
            <w:rPr>
              <w:rFonts w:ascii="Arial" w:hAnsi="Arial" w:cs="Arial"/>
              <w:bCs/>
              <w:noProof/>
              <w:sz w:val="20"/>
              <w:szCs w:val="20"/>
              <w14:shadow w14:blurRad="50800" w14:dist="38100" w14:dir="2700000" w14:sx="100000" w14:sy="100000" w14:kx="0" w14:ky="0" w14:algn="tl">
                <w14:srgbClr w14:val="000000">
                  <w14:alpha w14:val="60000"/>
                </w14:srgbClr>
              </w14:shadow>
              <w14:numForm w14:val="oldStyle"/>
            </w:rPr>
            <w:t>2</w:t>
          </w:r>
          <w:r w:rsidRPr="00E635E4">
            <w:rPr>
              <w:rFonts w:ascii="Arial" w:hAnsi="Arial" w:cs="Arial"/>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8284" w:type="dxa"/>
        </w:tcPr>
        <w:p w:rsidR="00E92EFD" w:rsidRPr="00E635E4" w:rsidRDefault="00E92EFD">
          <w:pPr>
            <w:pStyle w:val="Footer"/>
            <w:rPr>
              <w:rFonts w:ascii="Arial" w:hAnsi="Arial" w:cs="Arial"/>
              <w:szCs w:val="20"/>
            </w:rPr>
          </w:pPr>
          <w:r w:rsidRPr="00E635E4">
            <w:rPr>
              <w:rFonts w:ascii="Arial" w:hAnsi="Arial" w:cs="Arial"/>
              <w:szCs w:val="20"/>
            </w:rPr>
            <w:t xml:space="preserve">Issue Date: </w:t>
          </w:r>
          <w:r w:rsidR="00E635E4">
            <w:rPr>
              <w:rFonts w:ascii="Arial" w:hAnsi="Arial" w:cs="Arial"/>
              <w:szCs w:val="20"/>
            </w:rPr>
            <w:t>December 2021</w:t>
          </w:r>
        </w:p>
        <w:p w:rsidR="00E92EFD" w:rsidRPr="00E635E4" w:rsidRDefault="00E92EFD" w:rsidP="00E635E4">
          <w:pPr>
            <w:pStyle w:val="Footer"/>
            <w:rPr>
              <w:rFonts w:ascii="Arial" w:hAnsi="Arial" w:cs="Arial"/>
              <w:sz w:val="20"/>
              <w:szCs w:val="20"/>
            </w:rPr>
          </w:pPr>
          <w:r w:rsidRPr="00E635E4">
            <w:rPr>
              <w:rFonts w:ascii="Arial" w:hAnsi="Arial" w:cs="Arial"/>
              <w:szCs w:val="20"/>
            </w:rPr>
            <w:t xml:space="preserve">Review Date: </w:t>
          </w:r>
          <w:r w:rsidR="00E635E4">
            <w:rPr>
              <w:rFonts w:ascii="Arial" w:hAnsi="Arial" w:cs="Arial"/>
              <w:szCs w:val="20"/>
            </w:rPr>
            <w:t>December 2024</w:t>
          </w:r>
        </w:p>
      </w:tc>
    </w:tr>
  </w:tbl>
  <w:p w:rsidR="00E92EFD" w:rsidRPr="0010511D" w:rsidRDefault="00E92EFD">
    <w:pPr>
      <w:pStyle w:val="Footer"/>
      <w:rPr>
        <w:rFonts w:ascii="Belleza" w:hAnsi="Bellez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D" w:rsidRDefault="00E92EFD" w:rsidP="00C65761">
      <w:pPr>
        <w:spacing w:after="0" w:line="240" w:lineRule="auto"/>
      </w:pPr>
      <w:r>
        <w:separator/>
      </w:r>
    </w:p>
  </w:footnote>
  <w:footnote w:type="continuationSeparator" w:id="0">
    <w:p w:rsidR="00E92EFD" w:rsidRDefault="00E92EFD" w:rsidP="00C65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D" w:rsidRDefault="00E635E4" w:rsidP="00E635E4">
    <w:pPr>
      <w:pStyle w:val="Header"/>
      <w:jc w:val="center"/>
      <w:rPr>
        <w:rFonts w:ascii="Belleza" w:hAnsi="Belleza"/>
      </w:rPr>
    </w:pPr>
    <w:r w:rsidRPr="001354A0">
      <w:rPr>
        <w:rFonts w:ascii="Arial" w:hAnsi="Arial" w:cs="Arial"/>
        <w:b/>
        <w:noProof/>
        <w:lang w:eastAsia="en-GB"/>
      </w:rPr>
      <w:drawing>
        <wp:inline distT="0" distB="0" distL="0" distR="0">
          <wp:extent cx="8667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p w:rsidR="00E92EFD" w:rsidRPr="00E635E4" w:rsidRDefault="00E92EFD" w:rsidP="00C65761">
    <w:pPr>
      <w:pStyle w:val="Header"/>
      <w:jc w:val="center"/>
      <w:rPr>
        <w:rFonts w:ascii="Arial" w:hAnsi="Arial" w:cs="Arial"/>
        <w:b/>
      </w:rPr>
    </w:pPr>
    <w:r w:rsidRPr="00E635E4">
      <w:rPr>
        <w:rFonts w:ascii="Arial" w:hAnsi="Arial" w:cs="Arial"/>
        <w:b/>
      </w:rPr>
      <w:t>Public Sector Equality Duty</w:t>
    </w:r>
  </w:p>
  <w:p w:rsidR="00E92EFD" w:rsidRPr="00C65761" w:rsidRDefault="00E92EFD" w:rsidP="00C65761">
    <w:pPr>
      <w:pStyle w:val="Header"/>
      <w:jc w:val="center"/>
      <w:rPr>
        <w:rFonts w:ascii="Belleza" w:hAnsi="Belleza"/>
      </w:rPr>
    </w:pPr>
    <w:r>
      <w:rPr>
        <w:rFonts w:ascii="Belleza" w:hAnsi="Bellez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1F36"/>
    <w:multiLevelType w:val="hybridMultilevel"/>
    <w:tmpl w:val="F9E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E5F46244"/>
    <w:lvl w:ilvl="0" w:tplc="08090015">
      <w:start w:val="1"/>
      <w:numFmt w:val="upperLetter"/>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7D415B"/>
    <w:multiLevelType w:val="hybridMultilevel"/>
    <w:tmpl w:val="AD6C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9724D"/>
    <w:multiLevelType w:val="hybridMultilevel"/>
    <w:tmpl w:val="84E0EE70"/>
    <w:lvl w:ilvl="0" w:tplc="732E2CA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25A80"/>
    <w:multiLevelType w:val="hybridMultilevel"/>
    <w:tmpl w:val="438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8E1CC5"/>
    <w:multiLevelType w:val="hybridMultilevel"/>
    <w:tmpl w:val="D8AE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340133"/>
    <w:multiLevelType w:val="multilevel"/>
    <w:tmpl w:val="115E9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186F71"/>
    <w:multiLevelType w:val="hybridMultilevel"/>
    <w:tmpl w:val="03F05BCA"/>
    <w:lvl w:ilvl="0" w:tplc="83EC7F5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9A27347"/>
    <w:multiLevelType w:val="hybridMultilevel"/>
    <w:tmpl w:val="289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51F3F"/>
    <w:multiLevelType w:val="hybridMultilevel"/>
    <w:tmpl w:val="EA4C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26B78"/>
    <w:multiLevelType w:val="hybridMultilevel"/>
    <w:tmpl w:val="77B8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E2B10"/>
    <w:multiLevelType w:val="hybridMultilevel"/>
    <w:tmpl w:val="8A26391A"/>
    <w:lvl w:ilvl="0" w:tplc="9A8C68A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8454088"/>
    <w:multiLevelType w:val="hybridMultilevel"/>
    <w:tmpl w:val="D408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4"/>
  </w:num>
  <w:num w:numId="4">
    <w:abstractNumId w:val="5"/>
  </w:num>
  <w:num w:numId="5">
    <w:abstractNumId w:val="6"/>
  </w:num>
  <w:num w:numId="6">
    <w:abstractNumId w:val="28"/>
  </w:num>
  <w:num w:numId="7">
    <w:abstractNumId w:val="21"/>
  </w:num>
  <w:num w:numId="8">
    <w:abstractNumId w:val="3"/>
  </w:num>
  <w:num w:numId="9">
    <w:abstractNumId w:val="2"/>
  </w:num>
  <w:num w:numId="10">
    <w:abstractNumId w:val="8"/>
  </w:num>
  <w:num w:numId="11">
    <w:abstractNumId w:val="16"/>
  </w:num>
  <w:num w:numId="12">
    <w:abstractNumId w:val="19"/>
  </w:num>
  <w:num w:numId="13">
    <w:abstractNumId w:val="18"/>
  </w:num>
  <w:num w:numId="14">
    <w:abstractNumId w:val="4"/>
  </w:num>
  <w:num w:numId="15">
    <w:abstractNumId w:val="30"/>
  </w:num>
  <w:num w:numId="16">
    <w:abstractNumId w:val="29"/>
  </w:num>
  <w:num w:numId="17">
    <w:abstractNumId w:val="32"/>
  </w:num>
  <w:num w:numId="18">
    <w:abstractNumId w:val="11"/>
  </w:num>
  <w:num w:numId="19">
    <w:abstractNumId w:val="13"/>
  </w:num>
  <w:num w:numId="20">
    <w:abstractNumId w:val="33"/>
  </w:num>
  <w:num w:numId="21">
    <w:abstractNumId w:val="0"/>
  </w:num>
  <w:num w:numId="22">
    <w:abstractNumId w:val="24"/>
  </w:num>
  <w:num w:numId="23">
    <w:abstractNumId w:val="22"/>
  </w:num>
  <w:num w:numId="24">
    <w:abstractNumId w:val="15"/>
  </w:num>
  <w:num w:numId="25">
    <w:abstractNumId w:val="14"/>
  </w:num>
  <w:num w:numId="26">
    <w:abstractNumId w:val="12"/>
  </w:num>
  <w:num w:numId="27">
    <w:abstractNumId w:val="31"/>
  </w:num>
  <w:num w:numId="28">
    <w:abstractNumId w:val="17"/>
  </w:num>
  <w:num w:numId="29">
    <w:abstractNumId w:val="9"/>
  </w:num>
  <w:num w:numId="30">
    <w:abstractNumId w:val="25"/>
  </w:num>
  <w:num w:numId="31">
    <w:abstractNumId w:val="10"/>
  </w:num>
  <w:num w:numId="32">
    <w:abstractNumId w:val="1"/>
  </w:num>
  <w:num w:numId="33">
    <w:abstractNumId w:val="27"/>
  </w:num>
  <w:num w:numId="34">
    <w:abstractNumId w:val="35"/>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F"/>
    <w:rsid w:val="00004775"/>
    <w:rsid w:val="00021556"/>
    <w:rsid w:val="00046F03"/>
    <w:rsid w:val="00061D43"/>
    <w:rsid w:val="0010511D"/>
    <w:rsid w:val="00116C17"/>
    <w:rsid w:val="001A094E"/>
    <w:rsid w:val="001A610B"/>
    <w:rsid w:val="0025661B"/>
    <w:rsid w:val="002715A4"/>
    <w:rsid w:val="00281CE1"/>
    <w:rsid w:val="002B0FDF"/>
    <w:rsid w:val="003256C3"/>
    <w:rsid w:val="00385964"/>
    <w:rsid w:val="00404C17"/>
    <w:rsid w:val="00462B08"/>
    <w:rsid w:val="00523177"/>
    <w:rsid w:val="0056402C"/>
    <w:rsid w:val="006942E3"/>
    <w:rsid w:val="006A499A"/>
    <w:rsid w:val="006B521C"/>
    <w:rsid w:val="00750763"/>
    <w:rsid w:val="00777161"/>
    <w:rsid w:val="007D6001"/>
    <w:rsid w:val="007F3380"/>
    <w:rsid w:val="008430E7"/>
    <w:rsid w:val="00875BD7"/>
    <w:rsid w:val="009074ED"/>
    <w:rsid w:val="00964B3B"/>
    <w:rsid w:val="0097792E"/>
    <w:rsid w:val="009B7D0F"/>
    <w:rsid w:val="009C7C24"/>
    <w:rsid w:val="00A37A4E"/>
    <w:rsid w:val="00A90B7E"/>
    <w:rsid w:val="00B31732"/>
    <w:rsid w:val="00B35DFF"/>
    <w:rsid w:val="00B36B1D"/>
    <w:rsid w:val="00BD307B"/>
    <w:rsid w:val="00BE0B1A"/>
    <w:rsid w:val="00C65761"/>
    <w:rsid w:val="00CA3224"/>
    <w:rsid w:val="00CE0AB8"/>
    <w:rsid w:val="00CE183D"/>
    <w:rsid w:val="00D001BC"/>
    <w:rsid w:val="00D62174"/>
    <w:rsid w:val="00D74599"/>
    <w:rsid w:val="00DA2BEB"/>
    <w:rsid w:val="00DA5C3A"/>
    <w:rsid w:val="00E05FFC"/>
    <w:rsid w:val="00E635E4"/>
    <w:rsid w:val="00E92EFD"/>
    <w:rsid w:val="00ED53F4"/>
    <w:rsid w:val="00F43DF6"/>
    <w:rsid w:val="00F56405"/>
    <w:rsid w:val="00F654C6"/>
    <w:rsid w:val="00FD14BB"/>
    <w:rsid w:val="00FD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F27BE"/>
  <w15:docId w15:val="{208EE374-3EB1-4F3C-A0D6-968D035A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61"/>
  </w:style>
  <w:style w:type="paragraph" w:styleId="Footer">
    <w:name w:val="footer"/>
    <w:basedOn w:val="Normal"/>
    <w:link w:val="FooterChar"/>
    <w:uiPriority w:val="99"/>
    <w:unhideWhenUsed/>
    <w:rsid w:val="00C6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61"/>
  </w:style>
  <w:style w:type="paragraph" w:styleId="BalloonText">
    <w:name w:val="Balloon Text"/>
    <w:basedOn w:val="Normal"/>
    <w:link w:val="BalloonTextChar"/>
    <w:uiPriority w:val="99"/>
    <w:semiHidden/>
    <w:unhideWhenUsed/>
    <w:rsid w:val="00C6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61"/>
    <w:rPr>
      <w:rFonts w:ascii="Tahoma" w:hAnsi="Tahoma" w:cs="Tahoma"/>
      <w:sz w:val="16"/>
      <w:szCs w:val="16"/>
    </w:rPr>
  </w:style>
  <w:style w:type="paragraph" w:styleId="ListParagraph">
    <w:name w:val="List Paragraph"/>
    <w:basedOn w:val="Normal"/>
    <w:uiPriority w:val="34"/>
    <w:qFormat/>
    <w:rsid w:val="008430E7"/>
    <w:pPr>
      <w:ind w:left="720"/>
      <w:contextualSpacing/>
    </w:pPr>
  </w:style>
  <w:style w:type="character" w:styleId="Hyperlink">
    <w:name w:val="Hyperlink"/>
    <w:basedOn w:val="DefaultParagraphFont"/>
    <w:uiPriority w:val="99"/>
    <w:unhideWhenUsed/>
    <w:rsid w:val="001A094E"/>
    <w:rPr>
      <w:color w:val="0000FF" w:themeColor="hyperlink"/>
      <w:u w:val="single"/>
    </w:rPr>
  </w:style>
  <w:style w:type="table" w:styleId="TableGrid">
    <w:name w:val="Table Grid"/>
    <w:basedOn w:val="TableNormal"/>
    <w:uiPriority w:val="59"/>
    <w:rsid w:val="00A3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policiesandprocedures/equalityanddiversity/a0064570/the-equality-ac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3531-90BD-4C73-8431-F26C5B49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Milton</dc:creator>
  <cp:lastModifiedBy>Head2</cp:lastModifiedBy>
  <cp:revision>3</cp:revision>
  <cp:lastPrinted>2019-10-17T08:31:00Z</cp:lastPrinted>
  <dcterms:created xsi:type="dcterms:W3CDTF">2021-12-07T15:20:00Z</dcterms:created>
  <dcterms:modified xsi:type="dcterms:W3CDTF">2021-12-07T15:23:00Z</dcterms:modified>
</cp:coreProperties>
</file>